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ED" w:rsidRDefault="000F25ED" w:rsidP="00B56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4A50" w:rsidRPr="00E24A50" w:rsidRDefault="003E6DEB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24A50">
        <w:rPr>
          <w:rFonts w:ascii="Times New Roman" w:hAnsi="Times New Roman" w:cs="Times New Roman"/>
          <w:b/>
          <w:sz w:val="96"/>
          <w:szCs w:val="96"/>
        </w:rPr>
        <w:t>Публичный отчет</w:t>
      </w:r>
    </w:p>
    <w:p w:rsidR="00E24A50" w:rsidRPr="004933AD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3AD">
        <w:rPr>
          <w:rFonts w:ascii="Times New Roman" w:hAnsi="Times New Roman" w:cs="Times New Roman"/>
          <w:b/>
          <w:sz w:val="44"/>
          <w:szCs w:val="44"/>
        </w:rPr>
        <w:t>Территориальной организации</w:t>
      </w:r>
    </w:p>
    <w:p w:rsidR="00B5653B" w:rsidRPr="004933AD" w:rsidRDefault="003E6DEB" w:rsidP="004933A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4A50">
        <w:rPr>
          <w:rFonts w:ascii="Times New Roman" w:hAnsi="Times New Roman" w:cs="Times New Roman"/>
          <w:b/>
          <w:sz w:val="44"/>
          <w:szCs w:val="44"/>
        </w:rPr>
        <w:t>Зеленогра</w:t>
      </w:r>
      <w:r w:rsidR="00E24A50" w:rsidRPr="00E24A50">
        <w:rPr>
          <w:rFonts w:ascii="Times New Roman" w:hAnsi="Times New Roman" w:cs="Times New Roman"/>
          <w:b/>
          <w:sz w:val="44"/>
          <w:szCs w:val="44"/>
        </w:rPr>
        <w:t>дского административного округа</w:t>
      </w:r>
      <w:r w:rsidR="00E24A50" w:rsidRPr="00E24A50">
        <w:rPr>
          <w:rFonts w:ascii="Times New Roman" w:hAnsi="Times New Roman" w:cs="Times New Roman"/>
          <w:b/>
          <w:sz w:val="48"/>
          <w:szCs w:val="48"/>
        </w:rPr>
        <w:br/>
      </w:r>
      <w:r w:rsidRPr="004933AD">
        <w:rPr>
          <w:rFonts w:ascii="Times New Roman" w:hAnsi="Times New Roman" w:cs="Times New Roman"/>
          <w:b/>
          <w:sz w:val="44"/>
          <w:szCs w:val="44"/>
        </w:rPr>
        <w:t>Московской городской организации П</w:t>
      </w:r>
      <w:r w:rsidR="00E24A50" w:rsidRPr="004933AD">
        <w:rPr>
          <w:rFonts w:ascii="Times New Roman" w:hAnsi="Times New Roman" w:cs="Times New Roman"/>
          <w:b/>
          <w:sz w:val="44"/>
          <w:szCs w:val="44"/>
        </w:rPr>
        <w:t>рофсоюза</w:t>
      </w:r>
      <w:r w:rsidR="004933A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933AD">
        <w:rPr>
          <w:rFonts w:ascii="Times New Roman" w:hAnsi="Times New Roman" w:cs="Times New Roman"/>
          <w:b/>
          <w:sz w:val="44"/>
          <w:szCs w:val="44"/>
        </w:rPr>
        <w:t>работнико</w:t>
      </w:r>
      <w:r w:rsidR="00E24A50" w:rsidRPr="004933AD">
        <w:rPr>
          <w:rFonts w:ascii="Times New Roman" w:hAnsi="Times New Roman" w:cs="Times New Roman"/>
          <w:b/>
          <w:sz w:val="44"/>
          <w:szCs w:val="44"/>
        </w:rPr>
        <w:t>в народного образования и науки</w:t>
      </w:r>
      <w:r w:rsidR="00E24A50" w:rsidRPr="004933AD">
        <w:rPr>
          <w:rFonts w:ascii="Times New Roman" w:hAnsi="Times New Roman" w:cs="Times New Roman"/>
          <w:b/>
          <w:sz w:val="44"/>
          <w:szCs w:val="44"/>
        </w:rPr>
        <w:br/>
      </w:r>
      <w:r w:rsidRPr="004933AD">
        <w:rPr>
          <w:rFonts w:ascii="Times New Roman" w:hAnsi="Times New Roman" w:cs="Times New Roman"/>
          <w:b/>
          <w:sz w:val="44"/>
          <w:szCs w:val="44"/>
        </w:rPr>
        <w:t>Российской федерации</w:t>
      </w:r>
      <w:r w:rsidR="00E24A50" w:rsidRPr="00E24A50">
        <w:rPr>
          <w:rFonts w:ascii="Times New Roman" w:hAnsi="Times New Roman" w:cs="Times New Roman"/>
          <w:b/>
          <w:sz w:val="48"/>
          <w:szCs w:val="48"/>
        </w:rPr>
        <w:br/>
      </w:r>
      <w:r w:rsidRPr="004933AD">
        <w:rPr>
          <w:rFonts w:ascii="Times New Roman" w:hAnsi="Times New Roman" w:cs="Times New Roman"/>
          <w:b/>
          <w:sz w:val="44"/>
          <w:szCs w:val="44"/>
        </w:rPr>
        <w:t>за 2015 год</w:t>
      </w:r>
    </w:p>
    <w:p w:rsidR="00E24A50" w:rsidRP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4A50" w:rsidRP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D" w:rsidRPr="004933AD" w:rsidRDefault="004933AD" w:rsidP="004933AD">
      <w:pPr>
        <w:rPr>
          <w:rFonts w:ascii="Times New Roman" w:hAnsi="Times New Roman" w:cs="Times New Roman"/>
          <w:b/>
          <w:sz w:val="28"/>
          <w:szCs w:val="28"/>
        </w:rPr>
      </w:pPr>
      <w:r w:rsidRPr="004933A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1 Краткая информация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2 Характеристика Территориальной организации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3 Взаимодействие с межрайонным советом директоров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4 Коллективный договор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5 Кадровая политика, оптимизация ресурсов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6 Повышение квалификации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7 Аттестация педагогических работников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8 Охрана труда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9 Молодые педагоги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10 Профсоюзные конкурсы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11 Информационная работа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12 Профессиональный стандарт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13 Финансовая работа</w:t>
      </w:r>
    </w:p>
    <w:p w:rsidR="004933AD" w:rsidRPr="004933AD" w:rsidRDefault="004933AD" w:rsidP="004933AD">
      <w:pPr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14 Задачи</w:t>
      </w: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D" w:rsidRDefault="004933AD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D" w:rsidRDefault="004933AD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D" w:rsidRDefault="004933AD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D" w:rsidRDefault="004933AD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D" w:rsidRDefault="004933AD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D" w:rsidRDefault="004933AD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D" w:rsidRDefault="004933AD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D" w:rsidRDefault="004933AD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50" w:rsidRPr="00B5653B" w:rsidRDefault="00E24A50" w:rsidP="00B56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D7" w:rsidRDefault="003618D7" w:rsidP="00B56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24" w:rsidRDefault="00EA56C8" w:rsidP="00361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Зеленоградском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округе </w:t>
      </w:r>
      <w:r w:rsidR="004C71FF">
        <w:rPr>
          <w:rFonts w:ascii="Times New Roman" w:hAnsi="Times New Roman" w:cs="Times New Roman"/>
          <w:sz w:val="28"/>
          <w:szCs w:val="28"/>
        </w:rPr>
        <w:t xml:space="preserve">в 2015 году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 образовательных учреждений насчитывается 20 </w:t>
      </w:r>
      <w:r w:rsidR="009A7124">
        <w:rPr>
          <w:rFonts w:ascii="Times New Roman" w:hAnsi="Times New Roman" w:cs="Times New Roman"/>
          <w:sz w:val="28"/>
          <w:szCs w:val="28"/>
        </w:rPr>
        <w:t>обще</w:t>
      </w:r>
      <w:r w:rsidR="00445E05"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</w:p>
    <w:p w:rsidR="00EA56C8" w:rsidRDefault="009A7124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E05">
        <w:rPr>
          <w:rFonts w:ascii="Times New Roman" w:hAnsi="Times New Roman" w:cs="Times New Roman"/>
          <w:sz w:val="28"/>
          <w:szCs w:val="28"/>
        </w:rPr>
        <w:t>ш</w:t>
      </w:r>
      <w:r w:rsidR="00EA56C8">
        <w:rPr>
          <w:rFonts w:ascii="Times New Roman" w:hAnsi="Times New Roman" w:cs="Times New Roman"/>
          <w:sz w:val="28"/>
          <w:szCs w:val="28"/>
        </w:rPr>
        <w:t>кол</w:t>
      </w:r>
      <w:r w:rsidR="00445E05">
        <w:rPr>
          <w:rFonts w:ascii="Times New Roman" w:hAnsi="Times New Roman" w:cs="Times New Roman"/>
          <w:sz w:val="28"/>
          <w:szCs w:val="28"/>
        </w:rPr>
        <w:tab/>
      </w:r>
      <w:r w:rsidR="00445E05">
        <w:rPr>
          <w:rFonts w:ascii="Times New Roman" w:hAnsi="Times New Roman" w:cs="Times New Roman"/>
          <w:sz w:val="28"/>
          <w:szCs w:val="28"/>
        </w:rPr>
        <w:tab/>
        <w:t>-  16</w:t>
      </w:r>
      <w:r w:rsidR="00EA56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15 комплексов</w:t>
      </w:r>
    </w:p>
    <w:p w:rsidR="00EA56C8" w:rsidRDefault="00445E05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лицей</w:t>
      </w:r>
      <w:r>
        <w:rPr>
          <w:rFonts w:ascii="Times New Roman" w:hAnsi="Times New Roman" w:cs="Times New Roman"/>
          <w:sz w:val="28"/>
          <w:szCs w:val="28"/>
        </w:rPr>
        <w:tab/>
        <w:t xml:space="preserve">-    </w:t>
      </w:r>
      <w:r w:rsidR="00EA56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124">
        <w:rPr>
          <w:rFonts w:ascii="Times New Roman" w:hAnsi="Times New Roman" w:cs="Times New Roman"/>
          <w:sz w:val="28"/>
          <w:szCs w:val="28"/>
        </w:rPr>
        <w:t xml:space="preserve"> </w:t>
      </w:r>
      <w:r w:rsidR="00EA5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C8" w:rsidRDefault="00EA56C8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E05">
        <w:rPr>
          <w:rFonts w:ascii="Times New Roman" w:hAnsi="Times New Roman" w:cs="Times New Roman"/>
          <w:sz w:val="28"/>
          <w:szCs w:val="28"/>
        </w:rPr>
        <w:t>гимназия</w:t>
      </w:r>
      <w:r w:rsidR="00445E05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124">
        <w:rPr>
          <w:rFonts w:ascii="Times New Roman" w:hAnsi="Times New Roman" w:cs="Times New Roman"/>
          <w:sz w:val="28"/>
          <w:szCs w:val="28"/>
        </w:rPr>
        <w:t xml:space="preserve"> </w:t>
      </w:r>
      <w:r w:rsidR="00445E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5E05">
        <w:rPr>
          <w:rFonts w:ascii="Times New Roman" w:hAnsi="Times New Roman" w:cs="Times New Roman"/>
          <w:sz w:val="28"/>
          <w:szCs w:val="28"/>
        </w:rPr>
        <w:t xml:space="preserve"> </w:t>
      </w:r>
      <w:r w:rsidR="009A7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C8" w:rsidRDefault="00EA56C8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E05">
        <w:rPr>
          <w:rFonts w:ascii="Times New Roman" w:hAnsi="Times New Roman" w:cs="Times New Roman"/>
          <w:sz w:val="28"/>
          <w:szCs w:val="28"/>
        </w:rPr>
        <w:t>колледж</w:t>
      </w:r>
      <w:r w:rsidR="00445E05">
        <w:rPr>
          <w:rFonts w:ascii="Times New Roman" w:hAnsi="Times New Roman" w:cs="Times New Roman"/>
          <w:sz w:val="28"/>
          <w:szCs w:val="28"/>
        </w:rPr>
        <w:tab/>
        <w:t xml:space="preserve">- 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A71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56C8" w:rsidRDefault="00EA56C8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E05">
        <w:rPr>
          <w:rFonts w:ascii="Times New Roman" w:hAnsi="Times New Roman" w:cs="Times New Roman"/>
          <w:sz w:val="28"/>
          <w:szCs w:val="28"/>
        </w:rPr>
        <w:t>Дворец творчества детей и молодежи -</w:t>
      </w:r>
      <w:r w:rsidR="009A71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A7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C8" w:rsidRDefault="00AD7997" w:rsidP="00B56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ОАИС «Бухгалтерский учёт»  количество работников с доходами</w:t>
      </w:r>
      <w:r w:rsidR="00B371F7">
        <w:rPr>
          <w:rFonts w:ascii="Times New Roman" w:hAnsi="Times New Roman" w:cs="Times New Roman"/>
          <w:sz w:val="28"/>
          <w:szCs w:val="28"/>
        </w:rPr>
        <w:t xml:space="preserve"> в 2015 году </w:t>
      </w:r>
      <w:r>
        <w:rPr>
          <w:rFonts w:ascii="Times New Roman" w:hAnsi="Times New Roman" w:cs="Times New Roman"/>
          <w:sz w:val="28"/>
          <w:szCs w:val="28"/>
        </w:rPr>
        <w:t xml:space="preserve"> составляет 5655 человек.</w:t>
      </w:r>
      <w:r w:rsidR="00B5653B">
        <w:rPr>
          <w:rFonts w:ascii="Times New Roman" w:hAnsi="Times New Roman" w:cs="Times New Roman"/>
          <w:sz w:val="28"/>
          <w:szCs w:val="28"/>
        </w:rPr>
        <w:t xml:space="preserve"> </w:t>
      </w:r>
      <w:r w:rsidR="009A7124">
        <w:rPr>
          <w:rFonts w:ascii="Times New Roman" w:hAnsi="Times New Roman" w:cs="Times New Roman"/>
          <w:sz w:val="28"/>
          <w:szCs w:val="28"/>
        </w:rPr>
        <w:t>П</w:t>
      </w:r>
      <w:r w:rsidR="00EA56C8">
        <w:rPr>
          <w:rFonts w:ascii="Times New Roman" w:hAnsi="Times New Roman" w:cs="Times New Roman"/>
          <w:sz w:val="28"/>
          <w:szCs w:val="28"/>
        </w:rPr>
        <w:t xml:space="preserve">едагогических работников </w:t>
      </w:r>
      <w:r w:rsidR="009A7124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 3673</w:t>
      </w:r>
      <w:r w:rsidR="00BE1A3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56C8">
        <w:rPr>
          <w:rFonts w:ascii="Times New Roman" w:hAnsi="Times New Roman" w:cs="Times New Roman"/>
          <w:sz w:val="28"/>
          <w:szCs w:val="28"/>
        </w:rPr>
        <w:t>.</w:t>
      </w:r>
    </w:p>
    <w:p w:rsidR="00B5653B" w:rsidRDefault="00B5653B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Зеленоградское образование последовательно решает задачи дальнейшего повышения  качества  московского образования,  максимально широкого удовлетворения образовательных запросов жителей города, создания условий для  эффективной работы педагогов,  поддержания достойного уровня заработной платы.</w:t>
      </w:r>
      <w:r w:rsidR="00E91E21">
        <w:rPr>
          <w:rFonts w:ascii="Times New Roman" w:hAnsi="Times New Roman" w:cs="Times New Roman"/>
          <w:sz w:val="28"/>
          <w:szCs w:val="28"/>
        </w:rPr>
        <w:t xml:space="preserve"> В рейти</w:t>
      </w:r>
      <w:r>
        <w:rPr>
          <w:rFonts w:ascii="Times New Roman" w:hAnsi="Times New Roman" w:cs="Times New Roman"/>
          <w:sz w:val="28"/>
          <w:szCs w:val="28"/>
        </w:rPr>
        <w:t>нге московских школ, показавших высокие образовательные результаты в 2015 году</w:t>
      </w:r>
      <w:r w:rsidR="00E91E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 зеленоградских школ (50% от общего количества). Это лицей № 1557, гимназия № 1528, школы №№ 853, 1194, 1353, 1151, 618, 1912, 2045.</w:t>
      </w:r>
    </w:p>
    <w:p w:rsidR="00B5653B" w:rsidRDefault="00B5653B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Лицей № 1557, гимназия № 1528, школа № 853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лучшими в российском рейтинге школ «Топ 500».</w:t>
      </w:r>
    </w:p>
    <w:p w:rsidR="00B5653B" w:rsidRDefault="00B5653B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Педагогические коллективы 8 учреждений получили Грант Мэра Москвы в сфере образования в 2014-2015 учебном году:</w:t>
      </w:r>
    </w:p>
    <w:p w:rsidR="00B5653B" w:rsidRDefault="00B5653B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за достижение высоких результатов</w:t>
      </w:r>
      <w:r w:rsidR="00010FA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(1557, 1528, 853, 1194)</w:t>
      </w:r>
    </w:p>
    <w:p w:rsidR="00010FA2" w:rsidRDefault="00010FA2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 за создание развивающей среды для обучающихся, обеспечивающей возможности их социализации и творческого развития (618, 2045, ПК № 50)</w:t>
      </w:r>
    </w:p>
    <w:p w:rsidR="00481C10" w:rsidRDefault="00010FA2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1C10" w:rsidRDefault="00EA56C8" w:rsidP="00481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учёте в Территориальной организации состоит</w:t>
      </w:r>
      <w:r w:rsidR="00D7193B">
        <w:rPr>
          <w:rFonts w:ascii="Times New Roman" w:hAnsi="Times New Roman" w:cs="Times New Roman"/>
          <w:sz w:val="28"/>
          <w:szCs w:val="28"/>
        </w:rPr>
        <w:t xml:space="preserve"> 19 первичных профсоюзных организаций с ч</w:t>
      </w:r>
      <w:r w:rsidR="00010FA2">
        <w:rPr>
          <w:rFonts w:ascii="Times New Roman" w:hAnsi="Times New Roman" w:cs="Times New Roman"/>
          <w:sz w:val="28"/>
          <w:szCs w:val="28"/>
        </w:rPr>
        <w:t>исленностью членов профсоюза 360</w:t>
      </w:r>
      <w:r w:rsidR="00D7193B">
        <w:rPr>
          <w:rFonts w:ascii="Times New Roman" w:hAnsi="Times New Roman" w:cs="Times New Roman"/>
          <w:sz w:val="28"/>
          <w:szCs w:val="28"/>
        </w:rPr>
        <w:t>9 человек.</w:t>
      </w:r>
    </w:p>
    <w:p w:rsidR="00010FA2" w:rsidRDefault="00481C10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членами профсоюза являются 530 неработающих пенсионеров.</w:t>
      </w:r>
      <w:r w:rsidR="00D7193B">
        <w:rPr>
          <w:rFonts w:ascii="Times New Roman" w:hAnsi="Times New Roman" w:cs="Times New Roman"/>
          <w:sz w:val="28"/>
          <w:szCs w:val="28"/>
        </w:rPr>
        <w:t xml:space="preserve"> </w:t>
      </w:r>
      <w:r w:rsidR="00010FA2">
        <w:rPr>
          <w:rFonts w:ascii="Times New Roman" w:hAnsi="Times New Roman" w:cs="Times New Roman"/>
          <w:sz w:val="28"/>
          <w:szCs w:val="28"/>
        </w:rPr>
        <w:t>Политехнический колледж № 50 состоит на профсоюзном учёте в Территориальной профсоюзной организации учреждений</w:t>
      </w:r>
      <w:r w:rsidR="00E91E21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010FA2">
        <w:rPr>
          <w:rFonts w:ascii="Times New Roman" w:hAnsi="Times New Roman" w:cs="Times New Roman"/>
          <w:sz w:val="28"/>
          <w:szCs w:val="28"/>
        </w:rPr>
        <w:t xml:space="preserve"> системы образования.</w:t>
      </w:r>
    </w:p>
    <w:p w:rsidR="004A4FDC" w:rsidRDefault="004A4FDC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Численность работающих членов профсоюза – 3079 человек. Профсоюзное членство по округу составляет 58%. В 12 первичных профсоюзных организациях процент выше окружного, в 7 организациях  ниже окружного.  Увеличение численности в 2015 году отмечается в 4 организациях (школа №№ 618, 718, 842, 1739). Сохранила высокий процент профсоюзного членства 1 организация (школа № 1150). В 15 образовательных организациях профсоюзная организация является представительным органом работников (более 50% работников – члены профсоюза).</w:t>
      </w:r>
    </w:p>
    <w:p w:rsidR="00481C10" w:rsidRDefault="004A4FDC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1C10" w:rsidRDefault="004A4FDC" w:rsidP="00481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Первичные профсоюзные организации ГБОУ, имеющие профсоюзное членство </w:t>
      </w:r>
    </w:p>
    <w:p w:rsidR="004A4FDC" w:rsidRDefault="004A4FDC" w:rsidP="004A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70%:  -  школы №№ 1739 (77%), № 1150 (74%), № 852 (72%)</w:t>
      </w:r>
    </w:p>
    <w:p w:rsidR="004A4FDC" w:rsidRDefault="004A4FDC" w:rsidP="004A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60%:</w:t>
      </w:r>
      <w:r w:rsidR="0048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школы №№ 1353 (66%), № 718, 854, 1194 (65%), № 618, 1151, 842 (63%), № 719 (61%).</w:t>
      </w:r>
    </w:p>
    <w:p w:rsidR="00745A84" w:rsidRDefault="008A2085" w:rsidP="0074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Председатели первичных профсоюзных организаций были избраны на отчетно-выборном собрании в августе-октябре 2014 года на срок не более 2,5 лет.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из них имеют большой стаж профсоюзной работы и избраны на очередной срок  полномочий не в первый раз, подтвердив доверие сотрудников.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Одновременно избрана ревизионная комиссия</w:t>
      </w:r>
      <w:r w:rsidR="00481C10">
        <w:rPr>
          <w:rFonts w:ascii="Times New Roman" w:hAnsi="Times New Roman" w:cs="Times New Roman"/>
          <w:sz w:val="28"/>
          <w:szCs w:val="28"/>
        </w:rPr>
        <w:t>, 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от профсоюза.</w:t>
      </w:r>
    </w:p>
    <w:p w:rsidR="00745A84" w:rsidRDefault="00745A84" w:rsidP="0074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Отчетно-выборная  конференция территориальной организации проводится 1 раз в 5 лет,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7B590A">
        <w:rPr>
          <w:rFonts w:ascii="Times New Roman" w:hAnsi="Times New Roman" w:cs="Times New Roman"/>
          <w:sz w:val="28"/>
          <w:szCs w:val="28"/>
        </w:rPr>
        <w:t xml:space="preserve">прошла </w:t>
      </w:r>
      <w:r>
        <w:rPr>
          <w:rFonts w:ascii="Times New Roman" w:hAnsi="Times New Roman" w:cs="Times New Roman"/>
          <w:sz w:val="28"/>
          <w:szCs w:val="28"/>
        </w:rPr>
        <w:t>– 19 ноября 2014 года</w:t>
      </w:r>
      <w:r w:rsidR="007B590A">
        <w:rPr>
          <w:rFonts w:ascii="Times New Roman" w:hAnsi="Times New Roman" w:cs="Times New Roman"/>
          <w:sz w:val="28"/>
          <w:szCs w:val="28"/>
        </w:rPr>
        <w:t>, на которой был избран комитет Территориальной организации в составе 13 человек, ревизионная комиссия Территориальной организации в составе 5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590A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90A">
        <w:rPr>
          <w:rFonts w:ascii="Times New Roman" w:hAnsi="Times New Roman" w:cs="Times New Roman"/>
          <w:sz w:val="28"/>
          <w:szCs w:val="28"/>
        </w:rPr>
        <w:t xml:space="preserve">Территориальной организации избрана Самохвалова Галина Николаевна. Председатель ревизионной комиссии – </w:t>
      </w:r>
      <w:proofErr w:type="spellStart"/>
      <w:r w:rsidR="007B590A">
        <w:rPr>
          <w:rFonts w:ascii="Times New Roman" w:hAnsi="Times New Roman" w:cs="Times New Roman"/>
          <w:sz w:val="28"/>
          <w:szCs w:val="28"/>
        </w:rPr>
        <w:t>Посаженникова</w:t>
      </w:r>
      <w:proofErr w:type="spellEnd"/>
      <w:r w:rsidR="007B590A">
        <w:rPr>
          <w:rFonts w:ascii="Times New Roman" w:hAnsi="Times New Roman" w:cs="Times New Roman"/>
          <w:sz w:val="28"/>
          <w:szCs w:val="28"/>
        </w:rPr>
        <w:t xml:space="preserve"> Светлана Александровна (ГБОУ Школа 1692).</w:t>
      </w:r>
    </w:p>
    <w:p w:rsidR="00FD75C9" w:rsidRDefault="00FD75C9" w:rsidP="00745A84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планируется  </w:t>
      </w:r>
      <w:r w:rsidR="007B590A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профсоюзно</w:t>
      </w:r>
      <w:r w:rsidR="007B590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7B590A">
        <w:rPr>
          <w:rFonts w:ascii="Times New Roman" w:hAnsi="Times New Roman" w:cs="Times New Roman"/>
          <w:sz w:val="28"/>
          <w:szCs w:val="28"/>
        </w:rPr>
        <w:t xml:space="preserve">я по итогам учебного </w:t>
      </w:r>
      <w:r>
        <w:rPr>
          <w:rFonts w:ascii="Times New Roman" w:hAnsi="Times New Roman" w:cs="Times New Roman"/>
          <w:sz w:val="28"/>
          <w:szCs w:val="28"/>
        </w:rPr>
        <w:t>или календарного года. Тем</w:t>
      </w:r>
      <w:r w:rsidR="007B59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с</w:t>
      </w:r>
      <w:r w:rsidR="007B590A">
        <w:rPr>
          <w:rFonts w:ascii="Times New Roman" w:hAnsi="Times New Roman" w:cs="Times New Roman"/>
          <w:sz w:val="28"/>
          <w:szCs w:val="28"/>
        </w:rPr>
        <w:t xml:space="preserve">обрания в 2016 году будет посвящена </w:t>
      </w:r>
      <w:r>
        <w:rPr>
          <w:rFonts w:ascii="Times New Roman" w:hAnsi="Times New Roman" w:cs="Times New Roman"/>
          <w:sz w:val="28"/>
          <w:szCs w:val="28"/>
        </w:rPr>
        <w:t>роли  профсоюзной организации в повышении качества работы  учреждения</w:t>
      </w:r>
      <w:r w:rsidR="007B590A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овышении социальной роли  профсоюзной организации в коллективе образовательной организации</w:t>
      </w:r>
      <w:r w:rsidR="00745A84">
        <w:rPr>
          <w:rFonts w:ascii="Times New Roman" w:hAnsi="Times New Roman" w:cs="Times New Roman"/>
          <w:sz w:val="28"/>
          <w:szCs w:val="28"/>
        </w:rPr>
        <w:t>.</w:t>
      </w:r>
    </w:p>
    <w:p w:rsidR="00745A84" w:rsidRDefault="00745A84" w:rsidP="00745A84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Правоустанавливающими документами первичной профсоюзной организации</w:t>
      </w:r>
      <w:r w:rsidR="007B590A">
        <w:rPr>
          <w:rFonts w:ascii="Times New Roman" w:hAnsi="Times New Roman" w:cs="Times New Roman"/>
          <w:sz w:val="28"/>
          <w:szCs w:val="28"/>
        </w:rPr>
        <w:t>, принятыми на профсоюзном собрании, я</w:t>
      </w:r>
      <w:r>
        <w:rPr>
          <w:rFonts w:ascii="Times New Roman" w:hAnsi="Times New Roman" w:cs="Times New Roman"/>
          <w:sz w:val="28"/>
          <w:szCs w:val="28"/>
        </w:rPr>
        <w:t>вляются:</w:t>
      </w:r>
    </w:p>
    <w:p w:rsidR="00745A84" w:rsidRPr="00745A84" w:rsidRDefault="00745A84" w:rsidP="00745A8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5A84">
        <w:rPr>
          <w:rFonts w:ascii="Times New Roman" w:hAnsi="Times New Roman" w:cs="Times New Roman"/>
          <w:sz w:val="28"/>
          <w:szCs w:val="28"/>
        </w:rPr>
        <w:t xml:space="preserve">-  </w:t>
      </w:r>
      <w:r w:rsidR="007B590A">
        <w:rPr>
          <w:rFonts w:ascii="Times New Roman" w:hAnsi="Times New Roman" w:cs="Times New Roman"/>
          <w:sz w:val="28"/>
          <w:szCs w:val="28"/>
        </w:rPr>
        <w:t xml:space="preserve">  </w:t>
      </w:r>
      <w:r w:rsidRPr="00745A84">
        <w:rPr>
          <w:rFonts w:ascii="Times New Roman" w:hAnsi="Times New Roman" w:cs="Times New Roman"/>
          <w:sz w:val="28"/>
          <w:szCs w:val="28"/>
        </w:rPr>
        <w:t>Положение о первичной профсоюзной организации</w:t>
      </w:r>
    </w:p>
    <w:p w:rsidR="00745A84" w:rsidRDefault="00481C10" w:rsidP="00745A84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A84">
        <w:rPr>
          <w:rFonts w:ascii="Times New Roman" w:hAnsi="Times New Roman" w:cs="Times New Roman"/>
          <w:sz w:val="28"/>
          <w:szCs w:val="28"/>
        </w:rPr>
        <w:t>Положение о ревизионной комиссии первичной профсоюзной организации</w:t>
      </w:r>
    </w:p>
    <w:p w:rsidR="007B590A" w:rsidRDefault="007B590A" w:rsidP="00745A84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10FA2" w:rsidRDefault="00010FA2" w:rsidP="00010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перестройки управленческой структуры у территориальной организации появился новый социальный партнер – Межрайонный Совет директоров, общественно-профессиональное объединение, осуществляющее деятельность  в области образования и объединяющее руководителей образовательных организаций, подведомственных Департаменту образования города Москвы.</w:t>
      </w:r>
    </w:p>
    <w:p w:rsidR="00010FA2" w:rsidRDefault="00010FA2" w:rsidP="00010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МРСД государственных образовательных организаций Зеленоградского округа – это 20 директоров. На территории Зеленограда  он один. Председателем  Совета является Грабарник Т.Н., директор лицея № 1557.</w:t>
      </w:r>
    </w:p>
    <w:p w:rsidR="00010FA2" w:rsidRPr="00010FA2" w:rsidRDefault="00010FA2" w:rsidP="00EA5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момента создания М</w:t>
      </w:r>
      <w:r w:rsidR="00156ECF">
        <w:rPr>
          <w:rFonts w:ascii="Times New Roman" w:hAnsi="Times New Roman" w:cs="Times New Roman"/>
          <w:sz w:val="28"/>
          <w:szCs w:val="28"/>
        </w:rPr>
        <w:t>ежрайонный совет директоров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 территориальной организацией, первичными профсоюзными организациями по совместной координации деятельности образовательных организаций. Схема взаимодействия представлена на слайде.</w:t>
      </w:r>
      <w:r w:rsidRPr="00010FA2">
        <w:rPr>
          <w:rFonts w:ascii="Times New Roman" w:hAnsi="Times New Roman" w:cs="Times New Roman"/>
          <w:b/>
          <w:sz w:val="28"/>
          <w:szCs w:val="28"/>
        </w:rPr>
        <w:tab/>
      </w:r>
    </w:p>
    <w:p w:rsidR="00010FA2" w:rsidRPr="00010FA2" w:rsidRDefault="00010FA2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Деятельность Межрайонного совета директоров п</w:t>
      </w:r>
      <w:r w:rsidR="00A32014">
        <w:rPr>
          <w:rFonts w:ascii="Times New Roman" w:hAnsi="Times New Roman" w:cs="Times New Roman"/>
          <w:sz w:val="28"/>
          <w:szCs w:val="28"/>
        </w:rPr>
        <w:t xml:space="preserve">ланируется по комиссиям. В </w:t>
      </w:r>
      <w:r>
        <w:rPr>
          <w:rFonts w:ascii="Times New Roman" w:hAnsi="Times New Roman" w:cs="Times New Roman"/>
          <w:sz w:val="28"/>
          <w:szCs w:val="28"/>
        </w:rPr>
        <w:t xml:space="preserve"> Совете их 13. </w:t>
      </w:r>
      <w:r w:rsidR="00E91E21">
        <w:rPr>
          <w:rFonts w:ascii="Times New Roman" w:hAnsi="Times New Roman" w:cs="Times New Roman"/>
          <w:sz w:val="28"/>
          <w:szCs w:val="28"/>
        </w:rPr>
        <w:t>Совместными комиссиями являю</w:t>
      </w:r>
      <w:r>
        <w:rPr>
          <w:rFonts w:ascii="Times New Roman" w:hAnsi="Times New Roman" w:cs="Times New Roman"/>
          <w:sz w:val="28"/>
          <w:szCs w:val="28"/>
        </w:rPr>
        <w:t>тся комиссия по защите прав участников образовательного процесса, комиссия по вопросам кадровой политики. Есть комиссия по взаимодействию с профсоюзом. Возглавляет её Коржова О.Н., директор школы № 718.</w:t>
      </w:r>
      <w:r w:rsidR="00487CCB" w:rsidRPr="00487CCB">
        <w:rPr>
          <w:rFonts w:ascii="Times New Roman" w:hAnsi="Times New Roman" w:cs="Times New Roman"/>
          <w:sz w:val="28"/>
          <w:szCs w:val="28"/>
        </w:rPr>
        <w:t xml:space="preserve"> </w:t>
      </w:r>
      <w:r w:rsidR="00487CCB">
        <w:rPr>
          <w:rFonts w:ascii="Times New Roman" w:hAnsi="Times New Roman" w:cs="Times New Roman"/>
          <w:sz w:val="28"/>
          <w:szCs w:val="28"/>
        </w:rPr>
        <w:t xml:space="preserve">Ольга </w:t>
      </w:r>
      <w:r w:rsidR="00487CCB">
        <w:rPr>
          <w:rFonts w:ascii="Times New Roman" w:hAnsi="Times New Roman" w:cs="Times New Roman"/>
          <w:sz w:val="28"/>
          <w:szCs w:val="28"/>
        </w:rPr>
        <w:lastRenderedPageBreak/>
        <w:t>Николаевна участвует в совещаниях с председателями первичных профсоюзных организаций, заседаниях Комитета территориальной организации, в работе конкурсных комиссий. Она постоянно принимает участие в селекторных совещаниях «Профсоюзный час», а затем доводит необходимую информацию до всех директоров образовательных организаций на заседаниях Межрайонного совета директоров, своего рода объединением работодателей. Это позволяет директорам овладеть актуальной информацией с целью выстраивания наиболее эффективного взаимодействия с профсоюзными организациями.</w:t>
      </w:r>
    </w:p>
    <w:p w:rsidR="00010FA2" w:rsidRDefault="00010FA2" w:rsidP="00010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Составлен план совместной работы комиссии и территориа</w:t>
      </w:r>
      <w:r w:rsidR="00487CCB">
        <w:rPr>
          <w:rFonts w:ascii="Times New Roman" w:hAnsi="Times New Roman" w:cs="Times New Roman"/>
          <w:sz w:val="28"/>
          <w:szCs w:val="28"/>
        </w:rPr>
        <w:t xml:space="preserve">льной профсоюзной организации. Председатель ТО участвует </w:t>
      </w:r>
      <w:r>
        <w:rPr>
          <w:rFonts w:ascii="Times New Roman" w:hAnsi="Times New Roman" w:cs="Times New Roman"/>
          <w:sz w:val="28"/>
          <w:szCs w:val="28"/>
        </w:rPr>
        <w:t xml:space="preserve"> в заседаниях М</w:t>
      </w:r>
      <w:r w:rsidR="00E91E21">
        <w:rPr>
          <w:rFonts w:ascii="Times New Roman" w:hAnsi="Times New Roman" w:cs="Times New Roman"/>
          <w:sz w:val="28"/>
          <w:szCs w:val="28"/>
        </w:rPr>
        <w:t>ежрайонного совета директоров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7CCB">
        <w:rPr>
          <w:rFonts w:ascii="Times New Roman" w:hAnsi="Times New Roman" w:cs="Times New Roman"/>
          <w:sz w:val="28"/>
          <w:szCs w:val="28"/>
        </w:rPr>
        <w:t xml:space="preserve"> в работе комиссий.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CB" w:rsidRDefault="00487CCB" w:rsidP="00010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A2" w:rsidRDefault="00010FA2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10FA2">
        <w:rPr>
          <w:rFonts w:ascii="Times New Roman" w:hAnsi="Times New Roman" w:cs="Times New Roman"/>
          <w:b/>
          <w:sz w:val="28"/>
          <w:szCs w:val="28"/>
        </w:rPr>
        <w:t>Коллективный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7E3" w:rsidRDefault="00010FA2" w:rsidP="0018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857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5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7E3">
        <w:rPr>
          <w:rFonts w:ascii="Times New Roman" w:hAnsi="Times New Roman" w:cs="Times New Roman"/>
          <w:sz w:val="28"/>
          <w:szCs w:val="28"/>
        </w:rPr>
        <w:t>Зеленоградском</w:t>
      </w:r>
      <w:proofErr w:type="gramEnd"/>
      <w:r w:rsidR="001857E3">
        <w:rPr>
          <w:rFonts w:ascii="Times New Roman" w:hAnsi="Times New Roman" w:cs="Times New Roman"/>
          <w:sz w:val="28"/>
          <w:szCs w:val="28"/>
        </w:rPr>
        <w:t xml:space="preserve"> округе на протяжении многих лет стабильно, эффективно развивалось социальное партнёрство на  уровне Зеленоградского окружного управления образования и территориальной профсоюзной организации.</w:t>
      </w:r>
    </w:p>
    <w:p w:rsidR="001857E3" w:rsidRDefault="001857E3" w:rsidP="0018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2013/2014 учебном году  в первичных профсоюзных организациях образовательных учреждений была проделана большая работа по обсуждению, разработке и принятию коллективных договоров. </w:t>
      </w:r>
      <w:r w:rsidR="00E91E2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ыли разработаны проекты коллективных договоров, соответствую</w:t>
      </w:r>
      <w:r w:rsidR="00487CCB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ие деятельности каждого образовательного комплекса с широким спектром государственных услуг. После внесения дополнений и изменений, принятия трудовыми коллективами и уведомительной регистрации коллективных договоров новый 2014/2015 учебный год во всех образовательных учреждениях и их профсоюзных организациях начался   с этого обновленного, очень  важного  для всех членов коллектива документа. </w:t>
      </w:r>
    </w:p>
    <w:p w:rsidR="00B371F7" w:rsidRDefault="001857E3" w:rsidP="0018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мониторинга по коллективно-договорной кампании за 2015год  свидетельствуют о том, что в округе действует 20 коллективных договоров, 17 из них прошли уведомительную регистрацию.</w:t>
      </w:r>
      <w:r w:rsidR="00DE287E">
        <w:rPr>
          <w:rFonts w:ascii="Times New Roman" w:hAnsi="Times New Roman" w:cs="Times New Roman"/>
          <w:sz w:val="28"/>
          <w:szCs w:val="28"/>
        </w:rPr>
        <w:t xml:space="preserve"> Принятые в предыдущие годы коллективные договоры </w:t>
      </w:r>
      <w:r w:rsidR="00B371F7">
        <w:rPr>
          <w:rFonts w:ascii="Times New Roman" w:hAnsi="Times New Roman" w:cs="Times New Roman"/>
          <w:sz w:val="28"/>
          <w:szCs w:val="28"/>
        </w:rPr>
        <w:t xml:space="preserve"> </w:t>
      </w:r>
      <w:r w:rsidR="00DE287E">
        <w:rPr>
          <w:rFonts w:ascii="Times New Roman" w:hAnsi="Times New Roman" w:cs="Times New Roman"/>
          <w:sz w:val="28"/>
          <w:szCs w:val="28"/>
        </w:rPr>
        <w:t>требуют внесения изменений и дополнений в связи с изменением законодательства. В организациях началась эта работа.</w:t>
      </w:r>
    </w:p>
    <w:p w:rsidR="001857E3" w:rsidRDefault="001857E3" w:rsidP="00B37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учреждений  создана комиссия по подготовке проекта коллективного договора, заключению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договора. </w:t>
      </w:r>
    </w:p>
    <w:p w:rsidR="001857E3" w:rsidRDefault="001857E3" w:rsidP="0018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Положительным является то, что организации заранее начинают работу по подготовке нового коллективного договора. В 2015 году 5 </w:t>
      </w:r>
      <w:r w:rsidR="00B371F7">
        <w:rPr>
          <w:rFonts w:ascii="Times New Roman" w:hAnsi="Times New Roman" w:cs="Times New Roman"/>
          <w:sz w:val="28"/>
          <w:szCs w:val="28"/>
        </w:rPr>
        <w:t>обще</w:t>
      </w:r>
      <w:r w:rsidR="00E91E2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 приняли новые  коллективные договоры.</w:t>
      </w:r>
    </w:p>
    <w:p w:rsidR="001857E3" w:rsidRDefault="00E91E21" w:rsidP="0018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Текст</w:t>
      </w:r>
      <w:r w:rsidR="001857E3">
        <w:rPr>
          <w:rFonts w:ascii="Times New Roman" w:hAnsi="Times New Roman" w:cs="Times New Roman"/>
          <w:sz w:val="28"/>
          <w:szCs w:val="28"/>
        </w:rPr>
        <w:t xml:space="preserve"> догово</w:t>
      </w:r>
      <w:r>
        <w:rPr>
          <w:rFonts w:ascii="Times New Roman" w:hAnsi="Times New Roman" w:cs="Times New Roman"/>
          <w:sz w:val="28"/>
          <w:szCs w:val="28"/>
        </w:rPr>
        <w:t>ра, в большинстве  случаев</w:t>
      </w:r>
      <w:r w:rsidR="001857E3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0591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1857E3">
        <w:rPr>
          <w:rFonts w:ascii="Times New Roman" w:hAnsi="Times New Roman" w:cs="Times New Roman"/>
          <w:sz w:val="28"/>
          <w:szCs w:val="28"/>
        </w:rPr>
        <w:t xml:space="preserve"> на сайте образовательной организации</w:t>
      </w:r>
      <w:r w:rsidR="00487CCB">
        <w:rPr>
          <w:rFonts w:ascii="Times New Roman" w:hAnsi="Times New Roman" w:cs="Times New Roman"/>
          <w:sz w:val="28"/>
          <w:szCs w:val="28"/>
        </w:rPr>
        <w:t xml:space="preserve"> (профсоюзная страничка)</w:t>
      </w:r>
      <w:r w:rsidR="001857E3">
        <w:rPr>
          <w:rFonts w:ascii="Times New Roman" w:hAnsi="Times New Roman" w:cs="Times New Roman"/>
          <w:sz w:val="28"/>
          <w:szCs w:val="28"/>
        </w:rPr>
        <w:t>.</w:t>
      </w:r>
    </w:p>
    <w:p w:rsidR="001857E3" w:rsidRDefault="001857E3" w:rsidP="0018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По-прежнему, инициатором заключения коллективного договора  является  профсоюзная организация. </w:t>
      </w:r>
      <w:r w:rsidR="00487CCB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487CCB">
        <w:rPr>
          <w:rFonts w:ascii="Times New Roman" w:hAnsi="Times New Roman" w:cs="Times New Roman"/>
          <w:sz w:val="28"/>
          <w:szCs w:val="28"/>
        </w:rPr>
        <w:t>ляет интересы</w:t>
      </w:r>
      <w:r>
        <w:rPr>
          <w:rFonts w:ascii="Times New Roman" w:hAnsi="Times New Roman" w:cs="Times New Roman"/>
          <w:sz w:val="28"/>
          <w:szCs w:val="28"/>
        </w:rPr>
        <w:t xml:space="preserve"> работников при проведении коллективных переговоров</w:t>
      </w:r>
      <w:r w:rsidR="0056408C">
        <w:rPr>
          <w:rFonts w:ascii="Times New Roman" w:hAnsi="Times New Roman" w:cs="Times New Roman"/>
          <w:sz w:val="28"/>
          <w:szCs w:val="28"/>
        </w:rPr>
        <w:t xml:space="preserve"> в том случае, если численность членов профсоюза составляет более 50 %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282" w:rsidRDefault="00881282" w:rsidP="00881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56408C">
        <w:rPr>
          <w:rFonts w:ascii="Times New Roman" w:hAnsi="Times New Roman" w:cs="Times New Roman"/>
          <w:sz w:val="28"/>
          <w:szCs w:val="28"/>
        </w:rPr>
        <w:t>С учетом мнения выборного органа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принимаются</w:t>
      </w:r>
      <w:r w:rsidR="0056408C" w:rsidRPr="0056408C">
        <w:rPr>
          <w:rFonts w:ascii="Times New Roman" w:hAnsi="Times New Roman" w:cs="Times New Roman"/>
          <w:sz w:val="28"/>
          <w:szCs w:val="28"/>
        </w:rPr>
        <w:t xml:space="preserve"> </w:t>
      </w:r>
      <w:r w:rsidR="0056408C">
        <w:rPr>
          <w:rFonts w:ascii="Times New Roman" w:hAnsi="Times New Roman" w:cs="Times New Roman"/>
          <w:sz w:val="28"/>
          <w:szCs w:val="28"/>
        </w:rPr>
        <w:t>локальные акты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1282" w:rsidRDefault="00881282" w:rsidP="00881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Положение о нормах профессиональной этики педагогических работников</w:t>
      </w:r>
    </w:p>
    <w:p w:rsidR="00881282" w:rsidRDefault="00881282" w:rsidP="00881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Правила внутреннего трудового распорядка</w:t>
      </w:r>
    </w:p>
    <w:p w:rsidR="00881282" w:rsidRDefault="00881282" w:rsidP="00881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Положение о порядке проведения аттестации</w:t>
      </w:r>
    </w:p>
    <w:p w:rsidR="00881282" w:rsidRDefault="00881282" w:rsidP="00881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Положение об оплате труда</w:t>
      </w:r>
    </w:p>
    <w:p w:rsidR="00881282" w:rsidRDefault="00881282" w:rsidP="00881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Положение о стимулирующих выплатах</w:t>
      </w:r>
    </w:p>
    <w:p w:rsidR="00881282" w:rsidRDefault="00881282" w:rsidP="00881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Положение по охране труда</w:t>
      </w:r>
    </w:p>
    <w:p w:rsidR="0056408C" w:rsidRDefault="0056408C" w:rsidP="00EA5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FA2" w:rsidRDefault="00881282" w:rsidP="00EA5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Кадровая политика, оптимизация ресурсов.</w:t>
      </w:r>
    </w:p>
    <w:p w:rsidR="00C36763" w:rsidRDefault="00881282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в пилотном проекте по новой системе оплаты труда нацелило учреждения на обеспечение повышения качества</w:t>
      </w:r>
      <w:r w:rsidR="00C36763">
        <w:rPr>
          <w:rFonts w:ascii="Times New Roman" w:hAnsi="Times New Roman" w:cs="Times New Roman"/>
          <w:sz w:val="28"/>
          <w:szCs w:val="28"/>
        </w:rPr>
        <w:t xml:space="preserve"> и результативности труда учителя, воспитателя дошкольного отделения. </w:t>
      </w:r>
    </w:p>
    <w:p w:rsidR="00881282" w:rsidRDefault="00982EAC" w:rsidP="00C3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Первоочередными</w:t>
      </w:r>
      <w:r w:rsidR="00C36763">
        <w:rPr>
          <w:rFonts w:ascii="Times New Roman" w:hAnsi="Times New Roman" w:cs="Times New Roman"/>
          <w:sz w:val="28"/>
          <w:szCs w:val="28"/>
        </w:rPr>
        <w:t xml:space="preserve"> задачами были:</w:t>
      </w:r>
    </w:p>
    <w:p w:rsidR="00C36763" w:rsidRDefault="00C36763" w:rsidP="00FC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усиление материальной заинтересованности учителя и воспитателя, и мотивация их к повышению качества образования;</w:t>
      </w:r>
    </w:p>
    <w:p w:rsidR="00C36763" w:rsidRDefault="00C36763" w:rsidP="00C36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разработк</w:t>
      </w:r>
      <w:r w:rsidR="002F4067">
        <w:rPr>
          <w:rFonts w:ascii="Times New Roman" w:hAnsi="Times New Roman" w:cs="Times New Roman"/>
          <w:sz w:val="28"/>
          <w:szCs w:val="28"/>
        </w:rPr>
        <w:t>а и апробация на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механизмов распределения стимулирующей части фонда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1282" w:rsidRDefault="00C36763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Было важно, чтобы каждый работник получал стабильную базовую заработную плату и был уверен в том, что его завтрашний день обеспечен. А если он будет хорошо работать, то его труд будет достойно оплачен, включая всевозможное стимулирование и поощрение.</w:t>
      </w:r>
    </w:p>
    <w:p w:rsidR="00CC4ADE" w:rsidRPr="002F4067" w:rsidRDefault="00CC4ADE" w:rsidP="00CC4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достижением сотрудничества профкома и администрации по разработке и внедрению системы оплаты труда на пространство всего образовательного комплекса явились </w:t>
      </w:r>
      <w:r w:rsidRPr="002F4067">
        <w:rPr>
          <w:rFonts w:ascii="Times New Roman" w:hAnsi="Times New Roman" w:cs="Times New Roman"/>
          <w:sz w:val="28"/>
          <w:szCs w:val="28"/>
        </w:rPr>
        <w:t>гласность и прозрачность совместной работы!</w:t>
      </w:r>
    </w:p>
    <w:p w:rsidR="00881282" w:rsidRDefault="00CC4ADE" w:rsidP="00CC4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Ушло в прошлое время, когда надо было выполнять  нормативные акты Министерства образования, Департамента образования по вопросам трудовых отношений.  Работодатель и работники стали </w:t>
      </w:r>
      <w:r w:rsidR="002F4067">
        <w:rPr>
          <w:rFonts w:ascii="Times New Roman" w:hAnsi="Times New Roman" w:cs="Times New Roman"/>
          <w:sz w:val="28"/>
          <w:szCs w:val="28"/>
        </w:rPr>
        <w:t xml:space="preserve">принимать </w:t>
      </w:r>
      <w:r>
        <w:rPr>
          <w:rFonts w:ascii="Times New Roman" w:hAnsi="Times New Roman" w:cs="Times New Roman"/>
          <w:sz w:val="28"/>
          <w:szCs w:val="28"/>
        </w:rPr>
        <w:t>локальные акты по вопросам оплаты труда, режиму работы учреждения, распределению целевых субсидий, оптимизации кадровых ресурсов.</w:t>
      </w:r>
      <w:r w:rsidRPr="00C1441B">
        <w:rPr>
          <w:rFonts w:ascii="Times New Roman" w:hAnsi="Times New Roman" w:cs="Times New Roman"/>
          <w:sz w:val="28"/>
          <w:szCs w:val="28"/>
        </w:rPr>
        <w:t xml:space="preserve">  </w:t>
      </w:r>
      <w:r w:rsidR="00587938">
        <w:rPr>
          <w:rFonts w:ascii="Times New Roman" w:hAnsi="Times New Roman" w:cs="Times New Roman"/>
          <w:sz w:val="28"/>
          <w:szCs w:val="28"/>
        </w:rPr>
        <w:t>Это повысило участие профкома в управлении деятельностью организации.</w:t>
      </w:r>
    </w:p>
    <w:p w:rsidR="00CC4ADE" w:rsidRDefault="00CC4ADE" w:rsidP="00CC4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сайтах организаций размещено Положение об оплате труда работников с отражением формирования и распределения фонда оплаты труда, формирование базовых ставок заработной платы, порядок и условия выплат стимулирующего характера.</w:t>
      </w:r>
    </w:p>
    <w:p w:rsidR="00CC4ADE" w:rsidRDefault="00CC4ADE" w:rsidP="00CC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Своевременно размещаются сведения о средней заработной плате педагогов, административно-управленческого аппарата.</w:t>
      </w:r>
    </w:p>
    <w:p w:rsidR="00CC4ADE" w:rsidRDefault="00CC4ADE" w:rsidP="00CC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Средняя зарплата за 2015 год:</w:t>
      </w:r>
    </w:p>
    <w:p w:rsidR="00CC4ADE" w:rsidRDefault="00CC4ADE" w:rsidP="00CC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 учителя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72,8 руб.</w:t>
      </w:r>
    </w:p>
    <w:p w:rsidR="00CC4ADE" w:rsidRDefault="00CC4ADE" w:rsidP="00CC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 воспитатели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54,9 руб.</w:t>
      </w:r>
    </w:p>
    <w:p w:rsidR="00CC4ADE" w:rsidRDefault="00CC4ADE" w:rsidP="00CC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65,9 руб.</w:t>
      </w:r>
    </w:p>
    <w:p w:rsidR="00CC4ADE" w:rsidRDefault="00CC4ADE" w:rsidP="000F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Доля фонда оплаты труда педагогических работников  составляет в 2015 году 65%.</w:t>
      </w:r>
      <w:r w:rsidRPr="00CC4ADE">
        <w:rPr>
          <w:rFonts w:ascii="Times New Roman" w:hAnsi="Times New Roman" w:cs="Times New Roman"/>
          <w:sz w:val="28"/>
          <w:szCs w:val="28"/>
        </w:rPr>
        <w:t xml:space="preserve"> </w:t>
      </w:r>
      <w:r w:rsidR="00587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зарплата педагогических работников по итогам года не ниже средней статистической по Москве.</w:t>
      </w:r>
      <w:r w:rsidR="000F0D4E" w:rsidRPr="000F0D4E">
        <w:rPr>
          <w:rFonts w:ascii="Times New Roman" w:hAnsi="Times New Roman" w:cs="Times New Roman"/>
          <w:sz w:val="28"/>
          <w:szCs w:val="28"/>
        </w:rPr>
        <w:t xml:space="preserve"> </w:t>
      </w:r>
      <w:r w:rsidR="000F0D4E">
        <w:rPr>
          <w:rFonts w:ascii="Times New Roman" w:hAnsi="Times New Roman" w:cs="Times New Roman"/>
          <w:sz w:val="28"/>
          <w:szCs w:val="28"/>
        </w:rPr>
        <w:t xml:space="preserve">Указ Президента от 07.05.2015 </w:t>
      </w:r>
      <w:r w:rsidR="000F0D4E">
        <w:rPr>
          <w:rFonts w:ascii="Times New Roman" w:hAnsi="Times New Roman" w:cs="Times New Roman"/>
          <w:sz w:val="28"/>
          <w:szCs w:val="28"/>
        </w:rPr>
        <w:lastRenderedPageBreak/>
        <w:t xml:space="preserve">№ 597 по обеспечению уровня заработной платы педагогических работников по итогам 2015 года  выполнен. </w:t>
      </w:r>
    </w:p>
    <w:p w:rsidR="002F4067" w:rsidRDefault="00DE287E" w:rsidP="002F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профсоюзной организации осуществлялся с</w:t>
      </w:r>
      <w:r w:rsidR="002F4067">
        <w:rPr>
          <w:rFonts w:ascii="Times New Roman" w:hAnsi="Times New Roman" w:cs="Times New Roman"/>
          <w:sz w:val="28"/>
          <w:szCs w:val="28"/>
        </w:rPr>
        <w:t xml:space="preserve">истематический </w:t>
      </w:r>
      <w:proofErr w:type="gramStart"/>
      <w:r w:rsidR="002F4067">
        <w:rPr>
          <w:rFonts w:ascii="Times New Roman" w:hAnsi="Times New Roman" w:cs="Times New Roman"/>
          <w:sz w:val="28"/>
          <w:szCs w:val="28"/>
        </w:rPr>
        <w:t>к</w:t>
      </w:r>
      <w:r w:rsidR="00CC4ADE">
        <w:rPr>
          <w:rFonts w:ascii="Times New Roman" w:hAnsi="Times New Roman" w:cs="Times New Roman"/>
          <w:sz w:val="28"/>
          <w:szCs w:val="28"/>
        </w:rPr>
        <w:t>онт</w:t>
      </w:r>
      <w:r w:rsidR="002F4067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средств по оплате труда</w:t>
      </w:r>
      <w:r w:rsidR="00CC4ADE">
        <w:rPr>
          <w:rFonts w:ascii="Times New Roman" w:hAnsi="Times New Roman" w:cs="Times New Roman"/>
          <w:sz w:val="28"/>
          <w:szCs w:val="28"/>
        </w:rPr>
        <w:t xml:space="preserve">. Расчетный листок  и </w:t>
      </w:r>
      <w:r w:rsidR="002F4067">
        <w:rPr>
          <w:rFonts w:ascii="Times New Roman" w:hAnsi="Times New Roman" w:cs="Times New Roman"/>
          <w:sz w:val="28"/>
          <w:szCs w:val="28"/>
        </w:rPr>
        <w:t>информационный листок с указани</w:t>
      </w:r>
      <w:r w:rsidR="00CC4ADE">
        <w:rPr>
          <w:rFonts w:ascii="Times New Roman" w:hAnsi="Times New Roman" w:cs="Times New Roman"/>
          <w:sz w:val="28"/>
          <w:szCs w:val="28"/>
        </w:rPr>
        <w:t>ем средней</w:t>
      </w:r>
      <w:r w:rsidR="002F4067">
        <w:rPr>
          <w:rFonts w:ascii="Times New Roman" w:hAnsi="Times New Roman" w:cs="Times New Roman"/>
          <w:sz w:val="28"/>
          <w:szCs w:val="28"/>
        </w:rPr>
        <w:t xml:space="preserve"> заработной платы по учреждению</w:t>
      </w:r>
      <w:r w:rsidR="00CC4ADE">
        <w:rPr>
          <w:rFonts w:ascii="Times New Roman" w:hAnsi="Times New Roman" w:cs="Times New Roman"/>
          <w:sz w:val="28"/>
          <w:szCs w:val="28"/>
        </w:rPr>
        <w:t xml:space="preserve"> выдается еще не везде.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CC4ADE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ить их</w:t>
      </w:r>
      <w:r w:rsidR="00CC4ADE">
        <w:rPr>
          <w:rFonts w:ascii="Times New Roman" w:hAnsi="Times New Roman" w:cs="Times New Roman"/>
          <w:sz w:val="28"/>
          <w:szCs w:val="28"/>
        </w:rPr>
        <w:t xml:space="preserve"> получение в электронном виде, через информационные возможности Департамента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города Москвы</w:t>
      </w:r>
      <w:r w:rsidR="00CC4ADE">
        <w:rPr>
          <w:rFonts w:ascii="Times New Roman" w:hAnsi="Times New Roman" w:cs="Times New Roman"/>
          <w:sz w:val="28"/>
          <w:szCs w:val="28"/>
        </w:rPr>
        <w:t>.</w:t>
      </w:r>
      <w:r w:rsidR="002F4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067" w:rsidRDefault="005C2C04" w:rsidP="002F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</w:t>
      </w:r>
      <w:r w:rsidR="002F4067">
        <w:rPr>
          <w:rFonts w:ascii="Times New Roman" w:hAnsi="Times New Roman" w:cs="Times New Roman"/>
          <w:sz w:val="28"/>
          <w:szCs w:val="28"/>
        </w:rPr>
        <w:t xml:space="preserve">а владеет информацией о распределении внебюджетных средств учреждения. За 2015 год их </w:t>
      </w:r>
      <w:r>
        <w:rPr>
          <w:rFonts w:ascii="Times New Roman" w:hAnsi="Times New Roman" w:cs="Times New Roman"/>
          <w:sz w:val="28"/>
          <w:szCs w:val="28"/>
        </w:rPr>
        <w:t>объем составил 315 млн.</w:t>
      </w:r>
      <w:r w:rsidR="00DE2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Н</w:t>
      </w:r>
      <w:r w:rsidR="002F4067">
        <w:rPr>
          <w:rFonts w:ascii="Times New Roman" w:hAnsi="Times New Roman" w:cs="Times New Roman"/>
          <w:sz w:val="28"/>
          <w:szCs w:val="28"/>
        </w:rPr>
        <w:t>а заработную плату израсходовано 76% денежных средств (рекомендовано  Департаментом образования не ниже 70%).</w:t>
      </w:r>
    </w:p>
    <w:p w:rsidR="00587938" w:rsidRDefault="00587938" w:rsidP="002F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 участвует в работе комиссии по кадровой политике, созданной в Межрайонном Совете директоров.</w:t>
      </w:r>
      <w:r w:rsidR="00503363">
        <w:rPr>
          <w:rFonts w:ascii="Times New Roman" w:hAnsi="Times New Roman" w:cs="Times New Roman"/>
          <w:sz w:val="28"/>
          <w:szCs w:val="28"/>
        </w:rPr>
        <w:t xml:space="preserve"> Одним из направлений ее работы является рассмотрение документов на награждение отраслевыми наградами педагогов округа.</w:t>
      </w:r>
    </w:p>
    <w:p w:rsidR="00503363" w:rsidRDefault="00503363" w:rsidP="002F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направлены ходатайства о награждении на:</w:t>
      </w:r>
    </w:p>
    <w:p w:rsidR="00503363" w:rsidRDefault="00503363" w:rsidP="002F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Заслуженный учитель 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1чел.</w:t>
      </w:r>
    </w:p>
    <w:p w:rsidR="00503363" w:rsidRDefault="00503363" w:rsidP="005033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Почетный работник общего образования Российской Федерации</w:t>
      </w:r>
    </w:p>
    <w:p w:rsidR="00503363" w:rsidRDefault="00503363" w:rsidP="005033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10чел.</w:t>
      </w:r>
    </w:p>
    <w:p w:rsidR="00503363" w:rsidRDefault="00503363" w:rsidP="005033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Грамота Министерства образования Российской Федерации -  6чел.</w:t>
      </w:r>
    </w:p>
    <w:p w:rsidR="00503363" w:rsidRDefault="00503363" w:rsidP="005033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Грамота Департамента образования города Москвы   -   60чел.</w:t>
      </w:r>
    </w:p>
    <w:p w:rsidR="00503363" w:rsidRDefault="00503363" w:rsidP="000A4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Председатели профкома участвуют в подготовке документов на награждение в образовательных учреждениях.  </w:t>
      </w:r>
    </w:p>
    <w:p w:rsidR="00DE287E" w:rsidRDefault="00DE287E" w:rsidP="000A4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ADE" w:rsidRDefault="00CC4ADE" w:rsidP="00EA5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Повышение квалификации педагогических работников.</w:t>
      </w:r>
    </w:p>
    <w:p w:rsidR="00CC4ADE" w:rsidRDefault="00CC4ADE" w:rsidP="00CC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учреждениях разработано совместное положение (работодатель и профсоюз) о профессиональной  переподготовке и повышении квалификации.</w:t>
      </w:r>
    </w:p>
    <w:p w:rsidR="00CC4ADE" w:rsidRDefault="00462753" w:rsidP="0046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план-график повышения</w:t>
      </w:r>
      <w:r w:rsidR="002F4067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согласуется с председателем профкома.</w:t>
      </w:r>
    </w:p>
    <w:p w:rsidR="00462753" w:rsidRDefault="00462753" w:rsidP="0046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педагогов о наборе на курсы проводится  средствами электронной почты.</w:t>
      </w:r>
    </w:p>
    <w:p w:rsidR="00462753" w:rsidRDefault="00462753" w:rsidP="0046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педагогических работников в учреждениях составляет 3673 человека. За три года повысили квалификацию 3187 человек.</w:t>
      </w:r>
    </w:p>
    <w:p w:rsidR="00462753" w:rsidRDefault="00462753" w:rsidP="0046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получает целевую субсидию, которой хватает на профессиональный рост педагогов</w:t>
      </w:r>
    </w:p>
    <w:p w:rsidR="00462753" w:rsidRDefault="00462753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Новым направлением является планирование переподготовки и повышения квалификации в зависимости от результатов образовательной деятельности учреждения, а затем – учет личного выбора педагога по теме самообразования.</w:t>
      </w:r>
    </w:p>
    <w:p w:rsidR="00FA6C80" w:rsidRDefault="00FA6C80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ADE" w:rsidRDefault="00462753" w:rsidP="00CC4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Аттестация педагогических работников</w:t>
      </w:r>
    </w:p>
    <w:p w:rsidR="00462753" w:rsidRDefault="00462753" w:rsidP="0046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учреждениях 3673 педагогических работника.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Присвоена высшая квалификационная категория – 1374 чел., первая квалификационная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категория – 1348чел., 474 человека аттестованы на соответствие занимаемой должности.</w:t>
      </w:r>
      <w:proofErr w:type="gramEnd"/>
    </w:p>
    <w:p w:rsidR="00462753" w:rsidRDefault="00462753" w:rsidP="0046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 является членом аттестационной комиссии по аттестации на соответствие занимаемой должности. Он ежегодно знакомится со списком подлежащих аттестации, разъясняет порядок ее прохождения</w:t>
      </w:r>
      <w:r w:rsidRPr="00F31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Положению об аттестации педагогических работников в целях подтверждения соответствия занимаемой должности.</w:t>
      </w:r>
    </w:p>
    <w:p w:rsidR="00462753" w:rsidRDefault="00462753" w:rsidP="0046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профкома участвует в работе  экспертной комиссии по подготовке экспертного заключения для педагогов, подавших заявления на категорию.</w:t>
      </w:r>
    </w:p>
    <w:p w:rsidR="00462753" w:rsidRDefault="00462753" w:rsidP="00462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Рейтинговые школы №№ 1194, 1353, 1912, 2045, 853, 618, 1151, гимназия № 1528, лицей № 1557.самостоятельно аттестуют на высшую и первую категорию.</w:t>
      </w:r>
    </w:p>
    <w:p w:rsidR="00CC4ADE" w:rsidRPr="00CC4ADE" w:rsidRDefault="00462753" w:rsidP="00EA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педагогических работников о сроках аттестации проводит представитель администрации средствами электронной связи.</w:t>
      </w:r>
    </w:p>
    <w:p w:rsidR="00FA6C80" w:rsidRDefault="00FA6C80" w:rsidP="003B0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C80" w:rsidRDefault="005448B2" w:rsidP="003B0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Охрана труда</w:t>
      </w:r>
    </w:p>
    <w:p w:rsidR="00A47273" w:rsidRDefault="00A47273" w:rsidP="00544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2B11">
        <w:rPr>
          <w:rFonts w:ascii="Times New Roman" w:hAnsi="Times New Roman" w:cs="Times New Roman"/>
          <w:sz w:val="28"/>
          <w:szCs w:val="28"/>
        </w:rPr>
        <w:t>оздание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992B11">
        <w:rPr>
          <w:rFonts w:ascii="Times New Roman" w:hAnsi="Times New Roman" w:cs="Times New Roman"/>
          <w:sz w:val="28"/>
          <w:szCs w:val="28"/>
        </w:rPr>
        <w:t>ов не исключило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B11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в штатное расписание должности специалиста по охране труда, что позволило привести работу по этому направлению в единую систему, разработать</w:t>
      </w:r>
      <w:r w:rsidR="00992B11">
        <w:rPr>
          <w:rFonts w:ascii="Times New Roman" w:hAnsi="Times New Roman" w:cs="Times New Roman"/>
          <w:sz w:val="28"/>
          <w:szCs w:val="28"/>
        </w:rPr>
        <w:t xml:space="preserve"> и внедрить единые требования</w:t>
      </w:r>
      <w:r>
        <w:rPr>
          <w:rFonts w:ascii="Times New Roman" w:hAnsi="Times New Roman" w:cs="Times New Roman"/>
          <w:sz w:val="28"/>
          <w:szCs w:val="28"/>
        </w:rPr>
        <w:t>, нормы, правила и условия их реализации.</w:t>
      </w:r>
    </w:p>
    <w:p w:rsidR="000F25ED" w:rsidRDefault="00A47273" w:rsidP="003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B11">
        <w:rPr>
          <w:rFonts w:ascii="Times New Roman" w:hAnsi="Times New Roman" w:cs="Times New Roman"/>
          <w:sz w:val="28"/>
          <w:szCs w:val="28"/>
        </w:rPr>
        <w:t>Удалось сохранить и общественный контроль (уполномоченные по охране труда) и общественное участие в создании безопасных условий труда (совместные комиссии по охране труда).</w:t>
      </w:r>
    </w:p>
    <w:p w:rsidR="00992B11" w:rsidRDefault="00992B11" w:rsidP="000F2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мнения профсоюзной организации приняты Положения:</w:t>
      </w:r>
    </w:p>
    <w:p w:rsidR="00992B11" w:rsidRDefault="00992B11" w:rsidP="003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совместной комиссии по охране труда</w:t>
      </w:r>
    </w:p>
    <w:p w:rsidR="00992B11" w:rsidRDefault="00992B11" w:rsidP="003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системе управления охраной труда</w:t>
      </w:r>
    </w:p>
    <w:p w:rsidR="00992B11" w:rsidRDefault="00992B11" w:rsidP="003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административно-общественном контроле по охране труда</w:t>
      </w:r>
    </w:p>
    <w:p w:rsidR="00992B11" w:rsidRDefault="00992B11" w:rsidP="003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уполномоченном по охране труда от профсоюзной организации</w:t>
      </w:r>
    </w:p>
    <w:p w:rsidR="00FA6C80" w:rsidRDefault="00992B11" w:rsidP="003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2B11" w:rsidRDefault="00992B11" w:rsidP="00FA6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учреждения организуют медицинские осмотры</w:t>
      </w:r>
      <w:r w:rsidR="00FA6C80">
        <w:rPr>
          <w:rFonts w:ascii="Times New Roman" w:hAnsi="Times New Roman" w:cs="Times New Roman"/>
          <w:sz w:val="28"/>
          <w:szCs w:val="28"/>
        </w:rPr>
        <w:t xml:space="preserve"> (9032,2 тыс. руб.)</w:t>
      </w:r>
      <w:r>
        <w:rPr>
          <w:rFonts w:ascii="Times New Roman" w:hAnsi="Times New Roman" w:cs="Times New Roman"/>
          <w:sz w:val="28"/>
          <w:szCs w:val="28"/>
        </w:rPr>
        <w:t>, проводят специальную оценку условий труда</w:t>
      </w:r>
      <w:r w:rsidR="00FA6C80">
        <w:rPr>
          <w:rFonts w:ascii="Times New Roman" w:hAnsi="Times New Roman" w:cs="Times New Roman"/>
          <w:sz w:val="28"/>
          <w:szCs w:val="28"/>
        </w:rPr>
        <w:t xml:space="preserve"> (2297,8 тыс. руб.)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="00FA6C80">
        <w:rPr>
          <w:rFonts w:ascii="Times New Roman" w:hAnsi="Times New Roman" w:cs="Times New Roman"/>
          <w:sz w:val="28"/>
          <w:szCs w:val="28"/>
        </w:rPr>
        <w:t xml:space="preserve"> (716,6 тыс. руб.)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2015 год </w:t>
      </w:r>
      <w:r w:rsidR="005448B2">
        <w:rPr>
          <w:rFonts w:ascii="Times New Roman" w:hAnsi="Times New Roman" w:cs="Times New Roman"/>
          <w:sz w:val="28"/>
          <w:szCs w:val="28"/>
        </w:rPr>
        <w:t xml:space="preserve">на мероприятия </w:t>
      </w:r>
      <w:r w:rsidR="00FA6C80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r>
        <w:rPr>
          <w:rFonts w:ascii="Times New Roman" w:hAnsi="Times New Roman" w:cs="Times New Roman"/>
          <w:sz w:val="28"/>
          <w:szCs w:val="28"/>
        </w:rPr>
        <w:t>израсходовано 12279775 руб.</w:t>
      </w:r>
      <w:r w:rsidR="00FA6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61коп. </w:t>
      </w:r>
    </w:p>
    <w:p w:rsidR="00992B11" w:rsidRDefault="00992B11" w:rsidP="003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Профком участвует в расследовании несчастных случаев на производстве. В 2015 году их было 3.</w:t>
      </w:r>
      <w:r w:rsidR="000A4DB7">
        <w:rPr>
          <w:rFonts w:ascii="Times New Roman" w:hAnsi="Times New Roman" w:cs="Times New Roman"/>
          <w:sz w:val="28"/>
          <w:szCs w:val="28"/>
        </w:rPr>
        <w:t xml:space="preserve"> Все они рассматриваются как средней степени тяжести.</w:t>
      </w:r>
    </w:p>
    <w:p w:rsidR="0031188F" w:rsidRDefault="0031188F" w:rsidP="003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 проводится анализ заключительных актов по итогам медицинских осмотров. Практически не планируются мероприятия по оздоровлению сотрудников.  Изредка профком оказывает помощь на посещение бассейна,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фитнес-клубов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188F" w:rsidRDefault="0031188F" w:rsidP="003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A6C80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М</w:t>
      </w:r>
      <w:r w:rsidR="002F4067">
        <w:rPr>
          <w:rFonts w:ascii="Times New Roman" w:hAnsi="Times New Roman" w:cs="Times New Roman"/>
          <w:sz w:val="28"/>
          <w:szCs w:val="28"/>
        </w:rPr>
        <w:t>ежрайонный совет директоров и Т</w:t>
      </w:r>
      <w:r>
        <w:rPr>
          <w:rFonts w:ascii="Times New Roman" w:hAnsi="Times New Roman" w:cs="Times New Roman"/>
          <w:sz w:val="28"/>
          <w:szCs w:val="28"/>
        </w:rPr>
        <w:t>ерриториальная организация начн</w:t>
      </w:r>
      <w:r w:rsidR="00FA6C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работу с медицинскими учреждениями по заключению договоров на отдельные платные услуги.</w:t>
      </w:r>
    </w:p>
    <w:p w:rsidR="00002FFC" w:rsidRDefault="00002FFC" w:rsidP="003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C80" w:rsidRDefault="00FA6C80" w:rsidP="003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273" w:rsidRPr="005448B2" w:rsidRDefault="005448B2" w:rsidP="003B0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Молодые педагоги – наш кадров</w:t>
      </w:r>
      <w:r w:rsidR="00A55B6D">
        <w:rPr>
          <w:rFonts w:ascii="Times New Roman" w:hAnsi="Times New Roman" w:cs="Times New Roman"/>
          <w:b/>
          <w:sz w:val="28"/>
          <w:szCs w:val="28"/>
        </w:rPr>
        <w:t>ый потенциал</w:t>
      </w:r>
    </w:p>
    <w:p w:rsidR="005448B2" w:rsidRDefault="005448B2" w:rsidP="00A5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</w:t>
      </w:r>
      <w:r w:rsidR="00A55B6D">
        <w:rPr>
          <w:rFonts w:ascii="Times New Roman" w:hAnsi="Times New Roman" w:cs="Times New Roman"/>
          <w:sz w:val="28"/>
          <w:szCs w:val="28"/>
        </w:rPr>
        <w:t xml:space="preserve">совместных </w:t>
      </w:r>
      <w:r>
        <w:rPr>
          <w:rFonts w:ascii="Times New Roman" w:hAnsi="Times New Roman" w:cs="Times New Roman"/>
          <w:sz w:val="28"/>
          <w:szCs w:val="28"/>
        </w:rPr>
        <w:t>направлений деятельности является работа с молодыми педагогами. Молодежь в системе  образования особенно нуждается в поддержке и наставничестве. Поэтому мы стараемся создать все условия, чтобы эти ребята могли пройти обучение, проявить себя и в профессии, и в общественной деятельности, чтобы их жизнь в системе образования была содержательной, яркой и насыщенной. Территориальная профсоюзная организация оказывает методическую помощь и финансовую поддержку Совету молодых специалистов, а консультативную правовую помощь все молодые педагоги могут получить в Центре правовой поддержки «Профзащита».</w:t>
      </w:r>
    </w:p>
    <w:p w:rsidR="003618D7" w:rsidRDefault="003618D7" w:rsidP="00A5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Доброй традицией остаются замечательные выездные семинары для молодых педагогов на Центральных профсоюзных курсах,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Туапсе. Ежегодный  семинар «Профессиональный рост молодого  педагога» собирает в этом южном городе увлеченную, энергичную молодежь, стремящуюся к повышению своего профессионального уровня. Материалы мастер-классов зеленоградских участников Ю.</w:t>
      </w:r>
      <w:r w:rsidR="0078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Поцелуевой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</w:t>
      </w:r>
      <w:r w:rsidR="0078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опубликованы в информационных профсоюзных сборниках. В этом году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зеленоградцев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принимать участие в работе этого актуального семинара.</w:t>
      </w:r>
    </w:p>
    <w:p w:rsidR="003618D7" w:rsidRDefault="003618D7" w:rsidP="00A5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отметить, что наши молодые педагоги занимают активную жизненную позицию и постоянно принимают участие в различных конкурсных мероприятиях, таких, как конкурс на лучшую разработку профсоюзного урока, конкурс-сочинение «Педагогический старт», танцевальные конкурсы, спортивные соревнования. </w:t>
      </w:r>
      <w:r w:rsidR="00786F03">
        <w:rPr>
          <w:rFonts w:ascii="Times New Roman" w:hAnsi="Times New Roman" w:cs="Times New Roman"/>
          <w:sz w:val="28"/>
          <w:szCs w:val="28"/>
        </w:rPr>
        <w:t>Достижениями прошлых лет являются</w:t>
      </w: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786F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конкурсе «Педагогический старт»</w:t>
      </w:r>
      <w:r w:rsidR="00CE61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61B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ыли награждены двое зеленоградских молодых педагогов – У.</w:t>
      </w:r>
      <w:r w:rsidR="00786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Григорьева и Е.</w:t>
      </w:r>
      <w:r w:rsidR="00786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Перелыгина (№ 617). Молодые педагоги </w:t>
      </w:r>
      <w:r w:rsidR="0014638B">
        <w:rPr>
          <w:rFonts w:ascii="Times New Roman" w:hAnsi="Times New Roman" w:cs="Times New Roman"/>
          <w:sz w:val="28"/>
          <w:szCs w:val="28"/>
        </w:rPr>
        <w:t>с удовольствием принимают участие в профсоюзном  фестивале художественного и самодеятельного творчества «Радуга». Победителем  этого фестиваля стала Т.</w:t>
      </w:r>
      <w:r w:rsidR="00786F03">
        <w:rPr>
          <w:rFonts w:ascii="Times New Roman" w:hAnsi="Times New Roman" w:cs="Times New Roman"/>
          <w:sz w:val="28"/>
          <w:szCs w:val="28"/>
        </w:rPr>
        <w:t xml:space="preserve"> </w:t>
      </w:r>
      <w:r w:rsidR="0014638B">
        <w:rPr>
          <w:rFonts w:ascii="Times New Roman" w:hAnsi="Times New Roman" w:cs="Times New Roman"/>
          <w:sz w:val="28"/>
          <w:szCs w:val="28"/>
        </w:rPr>
        <w:t>Агеева (школа № 719).</w:t>
      </w:r>
    </w:p>
    <w:p w:rsidR="00A55B6D" w:rsidRDefault="00A55B6D" w:rsidP="000F2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Молодых педагогов в </w:t>
      </w:r>
      <w:r w:rsidR="00A32014">
        <w:rPr>
          <w:rFonts w:ascii="Times New Roman" w:hAnsi="Times New Roman" w:cs="Times New Roman"/>
          <w:sz w:val="28"/>
          <w:szCs w:val="28"/>
        </w:rPr>
        <w:t xml:space="preserve">возрасте до 35 лет в </w:t>
      </w:r>
      <w:r>
        <w:rPr>
          <w:rFonts w:ascii="Times New Roman" w:hAnsi="Times New Roman" w:cs="Times New Roman"/>
          <w:sz w:val="28"/>
          <w:szCs w:val="28"/>
        </w:rPr>
        <w:t xml:space="preserve">зеленоградском образовании – 1048 человек, </w:t>
      </w:r>
      <w:r w:rsidR="00A32014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>молодых специалистов – 137 человек.</w:t>
      </w:r>
      <w:r w:rsidR="00A32014">
        <w:rPr>
          <w:rFonts w:ascii="Times New Roman" w:hAnsi="Times New Roman" w:cs="Times New Roman"/>
          <w:sz w:val="28"/>
          <w:szCs w:val="28"/>
        </w:rPr>
        <w:t xml:space="preserve"> Членами профсоюза являются 463 человека.</w:t>
      </w:r>
    </w:p>
    <w:p w:rsidR="00A55B6D" w:rsidRDefault="0039380A" w:rsidP="00A5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</w:t>
      </w:r>
      <w:r w:rsidR="00A55B6D">
        <w:rPr>
          <w:rFonts w:ascii="Times New Roman" w:hAnsi="Times New Roman" w:cs="Times New Roman"/>
          <w:sz w:val="28"/>
          <w:szCs w:val="28"/>
        </w:rPr>
        <w:t xml:space="preserve"> изучения мнения были выявлены трудности в работе молодого педагога:</w:t>
      </w:r>
    </w:p>
    <w:p w:rsidR="00A55B6D" w:rsidRDefault="00A55B6D" w:rsidP="00A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 w:rsidR="00CE6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 опыта работы с детьми</w:t>
      </w:r>
    </w:p>
    <w:p w:rsidR="00A55B6D" w:rsidRDefault="00A55B6D" w:rsidP="00A5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E6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недостаточное владение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компетенциями</w:t>
      </w:r>
    </w:p>
    <w:p w:rsidR="00A55B6D" w:rsidRDefault="00A55B6D" w:rsidP="00A5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E6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неумение планировать свою собственную деятельность</w:t>
      </w:r>
    </w:p>
    <w:p w:rsidR="00A55B6D" w:rsidRDefault="00CE61BD" w:rsidP="00A5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B6D">
        <w:rPr>
          <w:rFonts w:ascii="Times New Roman" w:hAnsi="Times New Roman" w:cs="Times New Roman"/>
          <w:sz w:val="28"/>
          <w:szCs w:val="28"/>
        </w:rPr>
        <w:t>недостаточная активность молодежи в общественной жизни коллектива.</w:t>
      </w:r>
    </w:p>
    <w:p w:rsidR="00A55B6D" w:rsidRDefault="00CE61BD" w:rsidP="00A5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Мерайонный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Территориальная организация считает перспективными </w:t>
      </w:r>
      <w:r w:rsidR="00A55B6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55B6D">
        <w:rPr>
          <w:rFonts w:ascii="Times New Roman" w:hAnsi="Times New Roman" w:cs="Times New Roman"/>
          <w:sz w:val="28"/>
          <w:szCs w:val="28"/>
        </w:rPr>
        <w:t xml:space="preserve"> совместной работы с молодежью:</w:t>
      </w:r>
    </w:p>
    <w:p w:rsidR="00A55B6D" w:rsidRDefault="00A55B6D" w:rsidP="00A55B6D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</w:t>
      </w:r>
      <w:r w:rsidR="00CE61B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CE61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молодыми специалистами в начале учебного года.</w:t>
      </w:r>
    </w:p>
    <w:p w:rsidR="00A55B6D" w:rsidRDefault="00A55B6D" w:rsidP="00A55B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мастер-классов </w:t>
      </w:r>
    </w:p>
    <w:p w:rsidR="00A55B6D" w:rsidRDefault="00A55B6D" w:rsidP="00A55B6D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«Педагог года -  молодым педагогам»</w:t>
      </w:r>
    </w:p>
    <w:p w:rsidR="00A55B6D" w:rsidRDefault="00A55B6D" w:rsidP="00A55B6D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«Молодые – молодым»</w:t>
      </w:r>
    </w:p>
    <w:p w:rsidR="00A55B6D" w:rsidRDefault="00A55B6D" w:rsidP="00A55B6D">
      <w:pPr>
        <w:pStyle w:val="a5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«Обладатели гранта Мэра Москвы в области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олодым педагогам»</w:t>
      </w:r>
    </w:p>
    <w:p w:rsidR="00A55B6D" w:rsidRDefault="00CE61BD" w:rsidP="00A55B6D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молодых педагогов при  подведении итогов работы в </w:t>
      </w:r>
      <w:r w:rsidR="00A55B6D">
        <w:rPr>
          <w:rFonts w:ascii="Times New Roman" w:hAnsi="Times New Roman" w:cs="Times New Roman"/>
          <w:sz w:val="28"/>
          <w:szCs w:val="28"/>
        </w:rPr>
        <w:t>номинации  «Надежда» ко Дню Учителя.</w:t>
      </w:r>
    </w:p>
    <w:p w:rsidR="00A55B6D" w:rsidRDefault="00A55B6D" w:rsidP="00A55B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(как стажировка у опытных учителей).</w:t>
      </w:r>
    </w:p>
    <w:p w:rsidR="00CE61BD" w:rsidRDefault="00CE61BD" w:rsidP="00CE61BD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84F15" w:rsidRDefault="00A55B6D" w:rsidP="00A5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2015 года молодые учителя нашего округа приняли участие в семинаре «Современные педагогические технологии в контексте ФГОС», который проходил на базе ЦДПО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Во время семинара начинающие педагоги ознакомились с новыми технологиями, методиками и приемами. </w:t>
      </w:r>
    </w:p>
    <w:p w:rsidR="00A55B6D" w:rsidRDefault="00184F15" w:rsidP="00A5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5B6D">
        <w:rPr>
          <w:rFonts w:ascii="Times New Roman" w:hAnsi="Times New Roman" w:cs="Times New Roman"/>
          <w:sz w:val="28"/>
          <w:szCs w:val="28"/>
        </w:rPr>
        <w:t xml:space="preserve"> июле 2015 года состоялся традиционный выездной семинар для молодых педагогов в </w:t>
      </w:r>
      <w:proofErr w:type="spellStart"/>
      <w:r w:rsidR="00A55B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55B6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55B6D">
        <w:rPr>
          <w:rFonts w:ascii="Times New Roman" w:hAnsi="Times New Roman" w:cs="Times New Roman"/>
          <w:sz w:val="28"/>
          <w:szCs w:val="28"/>
        </w:rPr>
        <w:t>уапсе</w:t>
      </w:r>
      <w:proofErr w:type="spellEnd"/>
      <w:r w:rsidR="00A55B6D">
        <w:rPr>
          <w:rFonts w:ascii="Times New Roman" w:hAnsi="Times New Roman" w:cs="Times New Roman"/>
          <w:sz w:val="28"/>
          <w:szCs w:val="28"/>
        </w:rPr>
        <w:t xml:space="preserve">. 13 </w:t>
      </w:r>
      <w:proofErr w:type="spellStart"/>
      <w:r w:rsidR="00A55B6D">
        <w:rPr>
          <w:rFonts w:ascii="Times New Roman" w:hAnsi="Times New Roman" w:cs="Times New Roman"/>
          <w:sz w:val="28"/>
          <w:szCs w:val="28"/>
        </w:rPr>
        <w:t>зеленоградцев</w:t>
      </w:r>
      <w:proofErr w:type="spellEnd"/>
      <w:r w:rsidR="00A55B6D">
        <w:rPr>
          <w:rFonts w:ascii="Times New Roman" w:hAnsi="Times New Roman" w:cs="Times New Roman"/>
          <w:sz w:val="28"/>
          <w:szCs w:val="28"/>
        </w:rPr>
        <w:t xml:space="preserve"> приняли у</w:t>
      </w:r>
      <w:r>
        <w:rPr>
          <w:rFonts w:ascii="Times New Roman" w:hAnsi="Times New Roman" w:cs="Times New Roman"/>
          <w:sz w:val="28"/>
          <w:szCs w:val="28"/>
        </w:rPr>
        <w:t>частие в работе этого семинара.</w:t>
      </w:r>
      <w:r w:rsidR="00A55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B6D" w:rsidRDefault="00A55B6D" w:rsidP="00A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числа молодых педагогов – профсоюзных активистов вышли административные кадры (Кузнецов Р.В., Кискина Л.В., Демиденко Р.И.,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Ващилин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А.С.).</w:t>
      </w:r>
    </w:p>
    <w:p w:rsidR="00184F15" w:rsidRDefault="00184F15" w:rsidP="00A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327" w:rsidRDefault="00202327" w:rsidP="00A55B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Профсоюзные конкурсы М</w:t>
      </w:r>
      <w:r w:rsidR="00184F15">
        <w:rPr>
          <w:rFonts w:ascii="Times New Roman" w:hAnsi="Times New Roman" w:cs="Times New Roman"/>
          <w:b/>
          <w:sz w:val="28"/>
          <w:szCs w:val="28"/>
        </w:rPr>
        <w:t xml:space="preserve">осковской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84F15">
        <w:rPr>
          <w:rFonts w:ascii="Times New Roman" w:hAnsi="Times New Roman" w:cs="Times New Roman"/>
          <w:b/>
          <w:sz w:val="28"/>
          <w:szCs w:val="28"/>
        </w:rPr>
        <w:t xml:space="preserve">ородской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4F15">
        <w:rPr>
          <w:rFonts w:ascii="Times New Roman" w:hAnsi="Times New Roman" w:cs="Times New Roman"/>
          <w:b/>
          <w:sz w:val="28"/>
          <w:szCs w:val="28"/>
        </w:rPr>
        <w:t>рганизации</w:t>
      </w:r>
    </w:p>
    <w:p w:rsidR="00667E60" w:rsidRDefault="00202327" w:rsidP="00F3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A6C">
        <w:rPr>
          <w:rFonts w:ascii="Times New Roman" w:hAnsi="Times New Roman" w:cs="Times New Roman"/>
          <w:sz w:val="28"/>
          <w:szCs w:val="28"/>
        </w:rPr>
        <w:tab/>
      </w:r>
      <w:r w:rsidR="00184F15" w:rsidRPr="00BF0A6C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="00BF0A6C" w:rsidRPr="00BF0A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ежрайонного совета директоров</w:t>
      </w:r>
      <w:r w:rsidR="00F312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F3123F">
        <w:rPr>
          <w:rFonts w:ascii="Times New Roman" w:hAnsi="Times New Roman" w:cs="Times New Roman"/>
          <w:sz w:val="28"/>
          <w:szCs w:val="28"/>
        </w:rPr>
        <w:t xml:space="preserve">организации являются </w:t>
      </w:r>
      <w:proofErr w:type="spellStart"/>
      <w:r w:rsidR="00F3123F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="00F3123F">
        <w:rPr>
          <w:rFonts w:ascii="Times New Roman" w:hAnsi="Times New Roman" w:cs="Times New Roman"/>
          <w:sz w:val="28"/>
          <w:szCs w:val="28"/>
        </w:rPr>
        <w:t xml:space="preserve"> творческой инновационной деятельности педагогов. </w:t>
      </w:r>
      <w:proofErr w:type="gramStart"/>
      <w:r w:rsidR="00F3123F">
        <w:rPr>
          <w:rFonts w:ascii="Times New Roman" w:hAnsi="Times New Roman" w:cs="Times New Roman"/>
          <w:sz w:val="28"/>
          <w:szCs w:val="28"/>
        </w:rPr>
        <w:t>Они были заложены и развиты социальным партнерством на уровне  Зеленоградского окру</w:t>
      </w:r>
      <w:r w:rsidR="00BF0A6C">
        <w:rPr>
          <w:rFonts w:ascii="Times New Roman" w:hAnsi="Times New Roman" w:cs="Times New Roman"/>
          <w:sz w:val="28"/>
          <w:szCs w:val="28"/>
        </w:rPr>
        <w:t>жного управления образования и Т</w:t>
      </w:r>
      <w:r w:rsidR="00F3123F">
        <w:rPr>
          <w:rFonts w:ascii="Times New Roman" w:hAnsi="Times New Roman" w:cs="Times New Roman"/>
          <w:sz w:val="28"/>
          <w:szCs w:val="28"/>
        </w:rPr>
        <w:t>ерриториальной профсоюзной организации, Префектуры округа</w:t>
      </w:r>
      <w:r w:rsidR="00A2632A">
        <w:rPr>
          <w:rFonts w:ascii="Times New Roman" w:hAnsi="Times New Roman" w:cs="Times New Roman"/>
          <w:sz w:val="28"/>
          <w:szCs w:val="28"/>
        </w:rPr>
        <w:t>, Департамента образования</w:t>
      </w:r>
      <w:r w:rsidR="00BF0A6C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A2632A">
        <w:rPr>
          <w:rFonts w:ascii="Times New Roman" w:hAnsi="Times New Roman" w:cs="Times New Roman"/>
          <w:sz w:val="28"/>
          <w:szCs w:val="28"/>
        </w:rPr>
        <w:t>, Городского методического центра, Дирекции</w:t>
      </w:r>
      <w:r w:rsidR="00F312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123F" w:rsidRDefault="00F3123F" w:rsidP="00F3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A6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4067">
        <w:rPr>
          <w:rFonts w:ascii="Times New Roman" w:hAnsi="Times New Roman" w:cs="Times New Roman"/>
          <w:sz w:val="28"/>
          <w:szCs w:val="28"/>
        </w:rPr>
        <w:t>е</w:t>
      </w:r>
      <w:r w:rsidR="000A4DB7">
        <w:rPr>
          <w:rFonts w:ascii="Times New Roman" w:hAnsi="Times New Roman" w:cs="Times New Roman"/>
          <w:sz w:val="28"/>
          <w:szCs w:val="28"/>
        </w:rPr>
        <w:t>жрайонный С</w:t>
      </w:r>
      <w:r w:rsidR="002F4067">
        <w:rPr>
          <w:rFonts w:ascii="Times New Roman" w:hAnsi="Times New Roman" w:cs="Times New Roman"/>
          <w:sz w:val="28"/>
          <w:szCs w:val="28"/>
        </w:rPr>
        <w:t>овет директоров</w:t>
      </w:r>
      <w:r w:rsidR="00BF0A6C">
        <w:rPr>
          <w:rFonts w:ascii="Times New Roman" w:hAnsi="Times New Roman" w:cs="Times New Roman"/>
          <w:sz w:val="28"/>
          <w:szCs w:val="28"/>
        </w:rPr>
        <w:t xml:space="preserve"> и Территориальная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развивает </w:t>
      </w:r>
      <w:r w:rsidR="00202327">
        <w:rPr>
          <w:rFonts w:ascii="Times New Roman" w:hAnsi="Times New Roman" w:cs="Times New Roman"/>
          <w:sz w:val="28"/>
          <w:szCs w:val="28"/>
        </w:rPr>
        <w:t>партнерство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A4DB7">
        <w:rPr>
          <w:rFonts w:ascii="Times New Roman" w:hAnsi="Times New Roman" w:cs="Times New Roman"/>
          <w:sz w:val="28"/>
          <w:szCs w:val="28"/>
        </w:rPr>
        <w:t xml:space="preserve"> интересах работников,  их профессионального роста. </w:t>
      </w:r>
      <w:r w:rsidR="000A4DB7" w:rsidRPr="00C36656">
        <w:rPr>
          <w:rFonts w:ascii="Times New Roman" w:hAnsi="Times New Roman" w:cs="Times New Roman"/>
          <w:sz w:val="28"/>
          <w:szCs w:val="28"/>
        </w:rPr>
        <w:t>Д</w:t>
      </w:r>
      <w:r w:rsidRPr="00C36656">
        <w:rPr>
          <w:rFonts w:ascii="Times New Roman" w:hAnsi="Times New Roman" w:cs="Times New Roman"/>
          <w:sz w:val="28"/>
          <w:szCs w:val="28"/>
        </w:rPr>
        <w:t>иректора уже были готовы к сотрудничеству.</w:t>
      </w:r>
      <w:r>
        <w:rPr>
          <w:rFonts w:ascii="Times New Roman" w:hAnsi="Times New Roman" w:cs="Times New Roman"/>
          <w:sz w:val="28"/>
          <w:szCs w:val="28"/>
        </w:rPr>
        <w:t xml:space="preserve"> Все они являются членами профсоюза.</w:t>
      </w:r>
    </w:p>
    <w:p w:rsidR="005B0E25" w:rsidRDefault="00F3123F" w:rsidP="00F3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A6C">
        <w:rPr>
          <w:rFonts w:ascii="Times New Roman" w:hAnsi="Times New Roman" w:cs="Times New Roman"/>
          <w:sz w:val="28"/>
          <w:szCs w:val="28"/>
        </w:rPr>
        <w:t>В начале года н</w:t>
      </w:r>
      <w:r>
        <w:rPr>
          <w:rFonts w:ascii="Times New Roman" w:hAnsi="Times New Roman" w:cs="Times New Roman"/>
          <w:sz w:val="28"/>
          <w:szCs w:val="28"/>
        </w:rPr>
        <w:t>елегко было организовать</w:t>
      </w:r>
      <w:r w:rsidR="005B0E25">
        <w:rPr>
          <w:rFonts w:ascii="Times New Roman" w:hAnsi="Times New Roman" w:cs="Times New Roman"/>
          <w:sz w:val="28"/>
          <w:szCs w:val="28"/>
        </w:rPr>
        <w:t xml:space="preserve"> проведение различных профессиональных конкурсов</w:t>
      </w:r>
      <w:r w:rsidR="00BF0A6C">
        <w:rPr>
          <w:rFonts w:ascii="Times New Roman" w:hAnsi="Times New Roman" w:cs="Times New Roman"/>
          <w:sz w:val="28"/>
          <w:szCs w:val="28"/>
        </w:rPr>
        <w:t>: р</w:t>
      </w:r>
      <w:r w:rsidR="005B0E25">
        <w:rPr>
          <w:rFonts w:ascii="Times New Roman" w:hAnsi="Times New Roman" w:cs="Times New Roman"/>
          <w:sz w:val="28"/>
          <w:szCs w:val="28"/>
        </w:rPr>
        <w:t>еорганизован методический центр. Вся информация о конкурсах доводилась до руководителей и председателей профкома. Помогло единение взглядов, сопереживание за зеленоградское образование.</w:t>
      </w:r>
    </w:p>
    <w:p w:rsidR="00202327" w:rsidRDefault="00202327" w:rsidP="00F3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старались обеспечить участие педагогов в профсоюзных конкурсах, проводимых Московской городской организацией Профсоюза. </w:t>
      </w:r>
      <w:r w:rsidR="00BF0A6C">
        <w:rPr>
          <w:rFonts w:ascii="Times New Roman" w:hAnsi="Times New Roman" w:cs="Times New Roman"/>
          <w:sz w:val="28"/>
          <w:szCs w:val="28"/>
        </w:rPr>
        <w:t>П</w:t>
      </w:r>
      <w:r w:rsidR="002F4067">
        <w:rPr>
          <w:rFonts w:ascii="Times New Roman" w:hAnsi="Times New Roman" w:cs="Times New Roman"/>
          <w:sz w:val="28"/>
          <w:szCs w:val="28"/>
        </w:rPr>
        <w:t>еречень конкурсов</w:t>
      </w:r>
      <w:r>
        <w:rPr>
          <w:rFonts w:ascii="Times New Roman" w:hAnsi="Times New Roman" w:cs="Times New Roman"/>
          <w:sz w:val="28"/>
          <w:szCs w:val="28"/>
        </w:rPr>
        <w:t xml:space="preserve"> оптимальный и эффективный. Нет нужды придумывать </w:t>
      </w:r>
      <w:r w:rsidR="0039221D">
        <w:rPr>
          <w:rFonts w:ascii="Times New Roman" w:hAnsi="Times New Roman" w:cs="Times New Roman"/>
          <w:sz w:val="28"/>
          <w:szCs w:val="28"/>
        </w:rPr>
        <w:t>окружные</w:t>
      </w:r>
      <w:r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39221D">
        <w:rPr>
          <w:rFonts w:ascii="Times New Roman" w:hAnsi="Times New Roman" w:cs="Times New Roman"/>
          <w:sz w:val="28"/>
          <w:szCs w:val="28"/>
        </w:rPr>
        <w:t>привлечь к участию в предлагаемые конкурсы.</w:t>
      </w:r>
    </w:p>
    <w:p w:rsidR="00B53059" w:rsidRDefault="0014638B" w:rsidP="00F3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первичные профсоюзные организации принимают активное участие в конкурсах, проводимых Московской городской организацией</w:t>
      </w:r>
      <w:r w:rsidR="00042DED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науки. Хотелось бы отметить успехи </w:t>
      </w:r>
      <w:proofErr w:type="spellStart"/>
      <w:r w:rsidR="00042DED">
        <w:rPr>
          <w:rFonts w:ascii="Times New Roman" w:hAnsi="Times New Roman" w:cs="Times New Roman"/>
          <w:sz w:val="28"/>
          <w:szCs w:val="28"/>
        </w:rPr>
        <w:t>зеленоградцев</w:t>
      </w:r>
      <w:proofErr w:type="spellEnd"/>
      <w:r w:rsidR="00042DED">
        <w:rPr>
          <w:rFonts w:ascii="Times New Roman" w:hAnsi="Times New Roman" w:cs="Times New Roman"/>
          <w:sz w:val="28"/>
          <w:szCs w:val="28"/>
        </w:rPr>
        <w:t xml:space="preserve"> в 2014 году. Так, первичная профсоюзная организация лицея № 1557 (директор Грабарник Т.Н., председатель  </w:t>
      </w:r>
      <w:r w:rsidR="00042DED">
        <w:rPr>
          <w:rFonts w:ascii="Times New Roman" w:hAnsi="Times New Roman" w:cs="Times New Roman"/>
          <w:sz w:val="28"/>
          <w:szCs w:val="28"/>
        </w:rPr>
        <w:lastRenderedPageBreak/>
        <w:t xml:space="preserve">профкома </w:t>
      </w:r>
      <w:proofErr w:type="spellStart"/>
      <w:r w:rsidR="00042DED">
        <w:rPr>
          <w:rFonts w:ascii="Times New Roman" w:hAnsi="Times New Roman" w:cs="Times New Roman"/>
          <w:sz w:val="28"/>
          <w:szCs w:val="28"/>
        </w:rPr>
        <w:t>И.Бурак</w:t>
      </w:r>
      <w:proofErr w:type="spellEnd"/>
      <w:r w:rsidR="00042DED">
        <w:rPr>
          <w:rFonts w:ascii="Times New Roman" w:hAnsi="Times New Roman" w:cs="Times New Roman"/>
          <w:sz w:val="28"/>
          <w:szCs w:val="28"/>
        </w:rPr>
        <w:t xml:space="preserve">) заняла 1 место в смотре-конкурсе первичных профсоюзных организаций, </w:t>
      </w:r>
      <w:r w:rsidR="00B53059">
        <w:rPr>
          <w:rFonts w:ascii="Times New Roman" w:hAnsi="Times New Roman" w:cs="Times New Roman"/>
          <w:sz w:val="28"/>
          <w:szCs w:val="28"/>
        </w:rPr>
        <w:t xml:space="preserve"> </w:t>
      </w:r>
      <w:r w:rsidR="00042DED">
        <w:rPr>
          <w:rFonts w:ascii="Times New Roman" w:hAnsi="Times New Roman" w:cs="Times New Roman"/>
          <w:sz w:val="28"/>
          <w:szCs w:val="28"/>
        </w:rPr>
        <w:t>а первичная профсоюзная организация школы</w:t>
      </w:r>
    </w:p>
    <w:p w:rsidR="0014638B" w:rsidRDefault="00042DED" w:rsidP="00F3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1194 (директор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Ващилин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Л.Тарасова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 творческом конкурсе видеороликов о профсоюзе, школа № 1692 (директор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Л.Сергеева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стала обладателем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места в смотре-конкурсе по охране труда. А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Спартакиаде трудовых коллективов, предприятий, учреждений и организаций Зеленоградского административного округа города Москвы сборная команда педагогов образовательных организаций стала победителем.</w:t>
      </w:r>
    </w:p>
    <w:p w:rsidR="006F3176" w:rsidRDefault="00911325" w:rsidP="0091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35ED">
        <w:rPr>
          <w:rFonts w:ascii="Times New Roman" w:hAnsi="Times New Roman" w:cs="Times New Roman"/>
          <w:sz w:val="28"/>
          <w:szCs w:val="28"/>
        </w:rPr>
        <w:t xml:space="preserve"> 2015 году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6F3176">
        <w:rPr>
          <w:rFonts w:ascii="Times New Roman" w:hAnsi="Times New Roman" w:cs="Times New Roman"/>
          <w:sz w:val="28"/>
          <w:szCs w:val="28"/>
        </w:rPr>
        <w:t>астие в конкурсах продолжилось: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5ED" w:rsidRDefault="00911325" w:rsidP="0091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8F">
        <w:rPr>
          <w:rFonts w:ascii="Times New Roman" w:hAnsi="Times New Roman" w:cs="Times New Roman"/>
          <w:b/>
          <w:sz w:val="28"/>
          <w:szCs w:val="28"/>
        </w:rPr>
        <w:t>«Московские мастера»</w:t>
      </w:r>
      <w:r>
        <w:rPr>
          <w:rFonts w:ascii="Times New Roman" w:hAnsi="Times New Roman" w:cs="Times New Roman"/>
          <w:sz w:val="28"/>
          <w:szCs w:val="28"/>
        </w:rPr>
        <w:t xml:space="preserve">  по профессии  </w:t>
      </w:r>
      <w:r w:rsidRPr="0031188F">
        <w:rPr>
          <w:rFonts w:ascii="Times New Roman" w:hAnsi="Times New Roman" w:cs="Times New Roman"/>
          <w:b/>
          <w:sz w:val="28"/>
          <w:szCs w:val="28"/>
        </w:rPr>
        <w:t>«Воспитатель детского сада»,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1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окружной этап городского конкурса профессионального мастерства</w:t>
      </w:r>
      <w:r w:rsidR="006F3176">
        <w:rPr>
          <w:rFonts w:ascii="Times New Roman" w:hAnsi="Times New Roman" w:cs="Times New Roman"/>
          <w:sz w:val="28"/>
          <w:szCs w:val="28"/>
        </w:rPr>
        <w:t>). П</w:t>
      </w:r>
      <w:r w:rsidR="002035ED">
        <w:rPr>
          <w:rFonts w:ascii="Times New Roman" w:hAnsi="Times New Roman" w:cs="Times New Roman"/>
          <w:sz w:val="28"/>
          <w:szCs w:val="28"/>
        </w:rPr>
        <w:t xml:space="preserve">риняли участие 12 педагогов, в том числе, трое молодых специалистов, представлявших 7  образовательных комплексов Зеленограда </w:t>
      </w:r>
      <w:proofErr w:type="gramStart"/>
      <w:r w:rsidR="002035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35ED">
        <w:rPr>
          <w:rFonts w:ascii="Times New Roman" w:hAnsi="Times New Roman" w:cs="Times New Roman"/>
          <w:sz w:val="28"/>
          <w:szCs w:val="28"/>
        </w:rPr>
        <w:t xml:space="preserve">школы №№ 609, 618, 1194, 1353, 1692, 854, гимназия № 1528). Участницы конкурса подготовили на суд жюри  </w:t>
      </w:r>
      <w:proofErr w:type="spellStart"/>
      <w:r w:rsidR="002035ED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2035ED">
        <w:rPr>
          <w:rFonts w:ascii="Times New Roman" w:hAnsi="Times New Roman" w:cs="Times New Roman"/>
          <w:sz w:val="28"/>
          <w:szCs w:val="28"/>
        </w:rPr>
        <w:t xml:space="preserve"> по теме «Я – воспитатель дошкольного отделения образовательного комплекса», показали открытые занятия, посвященные 70-летию Победы в Великой отечественной войне «Мы помним. Мы гордимся!» и затем выступили с самоанализом проведенного занятия. Победителем окружного этапа конкурса решением жюри была признана Карасева О.В., воспитатель дошкольного отделения школы № 1194.</w:t>
      </w:r>
    </w:p>
    <w:p w:rsidR="002035ED" w:rsidRPr="0031188F" w:rsidRDefault="002035ED" w:rsidP="00203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25">
        <w:rPr>
          <w:rFonts w:ascii="Times New Roman" w:hAnsi="Times New Roman" w:cs="Times New Roman"/>
          <w:b/>
          <w:sz w:val="28"/>
          <w:szCs w:val="28"/>
        </w:rPr>
        <w:t xml:space="preserve">«Лучший уполномоченный по охране труда»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(окружной этап)</w:t>
      </w:r>
    </w:p>
    <w:p w:rsidR="002035ED" w:rsidRPr="005B0E25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0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  -</w:t>
      </w:r>
      <w:r>
        <w:rPr>
          <w:rFonts w:ascii="Times New Roman" w:hAnsi="Times New Roman" w:cs="Times New Roman"/>
          <w:sz w:val="28"/>
          <w:szCs w:val="28"/>
        </w:rPr>
        <w:tab/>
        <w:t>школа № 1353 (Львов М.П., Гуляева М.Ю.,</w:t>
      </w:r>
      <w:r w:rsidRPr="005B0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Абдуллина Е.А.)</w:t>
      </w:r>
      <w:proofErr w:type="gramEnd"/>
      <w:r w:rsidRPr="005B0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5ED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школа № 853 (Аносова Т.Н., Непийвода О.В.)</w:t>
      </w:r>
    </w:p>
    <w:p w:rsidR="002035ED" w:rsidRDefault="002035ED" w:rsidP="00203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стали появляться победители в городском этапе.</w:t>
      </w:r>
    </w:p>
    <w:p w:rsidR="000F25ED" w:rsidRDefault="002035ED" w:rsidP="0091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88F">
        <w:rPr>
          <w:rFonts w:ascii="Times New Roman" w:hAnsi="Times New Roman" w:cs="Times New Roman"/>
          <w:b/>
          <w:sz w:val="28"/>
          <w:szCs w:val="28"/>
        </w:rPr>
        <w:t>Интернет-акция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32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911325">
        <w:rPr>
          <w:rFonts w:ascii="Times New Roman" w:hAnsi="Times New Roman" w:cs="Times New Roman"/>
          <w:b/>
          <w:sz w:val="28"/>
          <w:szCs w:val="28"/>
        </w:rPr>
        <w:t>Великая</w:t>
      </w:r>
      <w:proofErr w:type="gramEnd"/>
      <w:r w:rsidR="00911325">
        <w:rPr>
          <w:rFonts w:ascii="Times New Roman" w:hAnsi="Times New Roman" w:cs="Times New Roman"/>
          <w:b/>
          <w:sz w:val="28"/>
          <w:szCs w:val="28"/>
        </w:rPr>
        <w:t xml:space="preserve"> Отечественная. 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моей семьи». </w:t>
      </w:r>
      <w:r>
        <w:rPr>
          <w:rFonts w:ascii="Times New Roman" w:hAnsi="Times New Roman" w:cs="Times New Roman"/>
          <w:sz w:val="28"/>
          <w:szCs w:val="28"/>
        </w:rPr>
        <w:t>Приняли участие 11 педагогов общеобразовательных организаций Зеленоградского округа (1912–2чел., 1353–2чел., 1150–2чел., 1151-2чел., ЦПМСС-2чел., 854-1 чел.). Победителями стали участники из школ №№ 1353, 854, 1150</w:t>
      </w:r>
      <w:r w:rsidR="0038034A">
        <w:rPr>
          <w:rFonts w:ascii="Times New Roman" w:hAnsi="Times New Roman" w:cs="Times New Roman"/>
          <w:sz w:val="28"/>
          <w:szCs w:val="28"/>
        </w:rPr>
        <w:t xml:space="preserve"> </w:t>
      </w:r>
      <w:r w:rsidR="0039221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8034A">
        <w:rPr>
          <w:rFonts w:ascii="Times New Roman" w:hAnsi="Times New Roman" w:cs="Times New Roman"/>
          <w:sz w:val="28"/>
          <w:szCs w:val="28"/>
        </w:rPr>
        <w:t>Галлерт</w:t>
      </w:r>
      <w:proofErr w:type="spellEnd"/>
      <w:r w:rsidR="0038034A">
        <w:rPr>
          <w:rFonts w:ascii="Times New Roman" w:hAnsi="Times New Roman" w:cs="Times New Roman"/>
          <w:sz w:val="28"/>
          <w:szCs w:val="28"/>
        </w:rPr>
        <w:t xml:space="preserve"> Т.А., Беспалова А.Е., </w:t>
      </w:r>
      <w:proofErr w:type="spellStart"/>
      <w:r w:rsidR="0038034A"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 w:rsidR="0038034A">
        <w:rPr>
          <w:rFonts w:ascii="Times New Roman" w:hAnsi="Times New Roman" w:cs="Times New Roman"/>
          <w:sz w:val="28"/>
          <w:szCs w:val="28"/>
        </w:rPr>
        <w:t xml:space="preserve"> Т.А.)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5ED" w:rsidRDefault="002035ED" w:rsidP="000F2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25">
        <w:rPr>
          <w:rFonts w:ascii="Times New Roman" w:hAnsi="Times New Roman" w:cs="Times New Roman"/>
          <w:b/>
          <w:sz w:val="28"/>
          <w:szCs w:val="28"/>
        </w:rPr>
        <w:t>«Современный м</w:t>
      </w:r>
      <w:r>
        <w:rPr>
          <w:rFonts w:ascii="Times New Roman" w:hAnsi="Times New Roman" w:cs="Times New Roman"/>
          <w:b/>
          <w:sz w:val="28"/>
          <w:szCs w:val="28"/>
        </w:rPr>
        <w:t xml:space="preserve">етодический комплекс дошкольной образовательной </w:t>
      </w:r>
      <w:r w:rsidRPr="005B0E25">
        <w:rPr>
          <w:rFonts w:ascii="Times New Roman" w:hAnsi="Times New Roman" w:cs="Times New Roman"/>
          <w:b/>
          <w:sz w:val="28"/>
          <w:szCs w:val="28"/>
        </w:rPr>
        <w:t xml:space="preserve">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- диплом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по Москве гимназия № 1528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Г.Г.), школа № 1151 (Касаткина Е.В.). Благодарственные письма за участие – школа № 609 (Горелова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Сергеева Н.В., Яковлева Г.Д.).</w:t>
      </w:r>
    </w:p>
    <w:p w:rsidR="002035ED" w:rsidRPr="0031188F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0E25">
        <w:rPr>
          <w:rFonts w:ascii="Times New Roman" w:hAnsi="Times New Roman" w:cs="Times New Roman"/>
          <w:b/>
          <w:sz w:val="28"/>
          <w:szCs w:val="28"/>
        </w:rPr>
        <w:t>«Педагог года Москвы 2016»</w:t>
      </w:r>
    </w:p>
    <w:p w:rsidR="002035ED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Приняли участие школы №№ 618, 1194, 853, 1150, 718, 1912, 1353</w:t>
      </w:r>
    </w:p>
    <w:p w:rsidR="002035ED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городском этапе примут участие:</w:t>
      </w:r>
    </w:p>
    <w:p w:rsidR="002035ED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 № 1353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Тимофеева С.В.</w:t>
      </w:r>
    </w:p>
    <w:p w:rsidR="002035ED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 № 1150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Панова М.В.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35ED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 № 1912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Ковганец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35ED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 № 618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Орлова С.В.</w:t>
      </w:r>
    </w:p>
    <w:p w:rsidR="002035ED" w:rsidRDefault="002035ED" w:rsidP="006F3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отборочного профсоюзного тура конкурса  -   Тимофеева С.В. (1353),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Ковганец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Е.В.(1912).</w:t>
      </w:r>
    </w:p>
    <w:p w:rsidR="00002FFC" w:rsidRDefault="00002FFC" w:rsidP="006F3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35ED" w:rsidRPr="00DE2E02" w:rsidRDefault="002035ED" w:rsidP="00203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E02">
        <w:rPr>
          <w:rFonts w:ascii="Times New Roman" w:hAnsi="Times New Roman" w:cs="Times New Roman"/>
          <w:b/>
          <w:sz w:val="28"/>
          <w:szCs w:val="28"/>
        </w:rPr>
        <w:lastRenderedPageBreak/>
        <w:t>«Педагогический старт»</w:t>
      </w:r>
    </w:p>
    <w:p w:rsidR="002035ED" w:rsidRDefault="002035ED" w:rsidP="00203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Представили работы 5 организаций № 1557 – Звонарев Д.Д., Балакова А.А., № 1353 – Агафонова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№ 609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</w:t>
      </w:r>
    </w:p>
    <w:p w:rsidR="002035ED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1150 – Коноваленко А.А., № 1528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035ED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список финалистов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035ED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 № 1353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2035ED" w:rsidRDefault="002035ED" w:rsidP="002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Гимназия № 1528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B954DF" w:rsidRPr="00B954DF" w:rsidRDefault="00B954DF" w:rsidP="003922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DF">
        <w:rPr>
          <w:rFonts w:ascii="Times New Roman" w:hAnsi="Times New Roman" w:cs="Times New Roman"/>
          <w:b/>
          <w:sz w:val="28"/>
          <w:szCs w:val="28"/>
        </w:rPr>
        <w:t>Соблюдение трудового законодательства</w:t>
      </w:r>
    </w:p>
    <w:p w:rsidR="00262FF1" w:rsidRDefault="00B8162D" w:rsidP="00B95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2D">
        <w:rPr>
          <w:rFonts w:ascii="Times New Roman" w:hAnsi="Times New Roman" w:cs="Times New Roman"/>
          <w:sz w:val="28"/>
          <w:szCs w:val="28"/>
        </w:rPr>
        <w:t>Ежегодно правовые инспекторы</w:t>
      </w:r>
      <w:r>
        <w:rPr>
          <w:rFonts w:ascii="Times New Roman" w:hAnsi="Times New Roman" w:cs="Times New Roman"/>
          <w:sz w:val="28"/>
          <w:szCs w:val="28"/>
        </w:rPr>
        <w:t xml:space="preserve"> Московской городской организации совместно с Территориальной организацией проводят проверку соблюдения трудового законодательства работодателями учреждений образования. </w:t>
      </w:r>
      <w:r w:rsidR="00262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Такую проверку успешно прошли  школы </w:t>
      </w:r>
      <w:r w:rsidR="00262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1739(2013г.), </w:t>
      </w:r>
      <w:r w:rsidR="00262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718(2014г.), </w:t>
      </w:r>
      <w:r w:rsidR="00262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1353(2015г.)</w:t>
      </w:r>
      <w:r w:rsidR="00262FF1">
        <w:rPr>
          <w:rFonts w:ascii="Times New Roman" w:hAnsi="Times New Roman" w:cs="Times New Roman"/>
          <w:sz w:val="28"/>
          <w:szCs w:val="28"/>
        </w:rPr>
        <w:t>. Акты по результатам проверок обязательно направляются всем директорам и председателям профкома для использования в работе и устранения недостатков.</w:t>
      </w:r>
      <w:r w:rsidR="00B954DF">
        <w:rPr>
          <w:rFonts w:ascii="Times New Roman" w:hAnsi="Times New Roman" w:cs="Times New Roman"/>
          <w:sz w:val="28"/>
          <w:szCs w:val="28"/>
        </w:rPr>
        <w:t xml:space="preserve"> </w:t>
      </w:r>
      <w:r w:rsidR="00262FF1">
        <w:rPr>
          <w:rFonts w:ascii="Times New Roman" w:hAnsi="Times New Roman" w:cs="Times New Roman"/>
          <w:sz w:val="28"/>
          <w:szCs w:val="28"/>
        </w:rPr>
        <w:t>В 2016 году в проверке будут участвовать школы №№ 842 и 1194.</w:t>
      </w:r>
    </w:p>
    <w:p w:rsidR="00B954DF" w:rsidRPr="00343453" w:rsidRDefault="00B954DF" w:rsidP="00B954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Профсоюзные уроки</w:t>
      </w:r>
    </w:p>
    <w:p w:rsidR="00B954DF" w:rsidRDefault="00B954DF" w:rsidP="00B9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всех школах округа прошли профсоюзные уроки для учащихся 9-11 классов с освещением вопросов деятельности российских и московских профсоюзов, вопросов трудового права и трудовых прав несовершеннолетних.</w:t>
      </w:r>
    </w:p>
    <w:p w:rsidR="00B954DF" w:rsidRDefault="00B954DF" w:rsidP="00B9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Использованы различные формы проведения правового дня: урок, классный час, конференция, круглый стол, беседа, диспут.</w:t>
      </w:r>
    </w:p>
    <w:p w:rsidR="00B954DF" w:rsidRDefault="00B954DF" w:rsidP="00B95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54DF" w:rsidRDefault="00B954DF" w:rsidP="00B95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344">
        <w:rPr>
          <w:rFonts w:ascii="Times New Roman" w:hAnsi="Times New Roman" w:cs="Times New Roman"/>
          <w:sz w:val="28"/>
          <w:szCs w:val="28"/>
          <w:u w:val="single"/>
        </w:rPr>
        <w:t>Открытые мероприятия прошли в школах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54DF" w:rsidRDefault="00B954DF" w:rsidP="00B9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835"/>
        <w:gridCol w:w="4394"/>
      </w:tblGrid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B954DF" w:rsidRPr="005407C3" w:rsidRDefault="00B954DF" w:rsidP="006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И.О. </w:t>
            </w:r>
          </w:p>
          <w:p w:rsidR="00B954DF" w:rsidRPr="005407C3" w:rsidRDefault="00B954DF" w:rsidP="0064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Кисетова</w:t>
            </w:r>
            <w:proofErr w:type="spellEnd"/>
            <w:r w:rsidRPr="005407C3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Григоренко Зинаида Семеновна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Галина Николаевна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Слесарев А.С.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Борисовна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Смотрова Т.И.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Базылева Л.Н.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Белянцева Юлия Михайловна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Прусакова Т.Н.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5407C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Быстрова С.С.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Светлана Валентиновна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Федотова Н.Н.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Бузина Галина Валерьевна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Агапов И.Г.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Мария Андреевна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Ващилин</w:t>
            </w:r>
            <w:proofErr w:type="spellEnd"/>
            <w:r w:rsidRPr="005407C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Наталья Степановна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Дороничева С.В.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Грабарник Т.Н.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О.Е.</w:t>
            </w:r>
          </w:p>
        </w:tc>
        <w:tc>
          <w:tcPr>
            <w:tcW w:w="4394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</w:tr>
      <w:tr w:rsidR="00B954DF" w:rsidRPr="005407C3" w:rsidTr="00642D17">
        <w:tc>
          <w:tcPr>
            <w:tcW w:w="1276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2835" w:type="dxa"/>
          </w:tcPr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7C3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5407C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B954DF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Георгиевна</w:t>
            </w:r>
          </w:p>
          <w:p w:rsidR="00B954DF" w:rsidRPr="005407C3" w:rsidRDefault="00B954DF" w:rsidP="0064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Екатерина Владимировна</w:t>
            </w:r>
          </w:p>
        </w:tc>
      </w:tr>
    </w:tbl>
    <w:p w:rsidR="00B954DF" w:rsidRDefault="00B954DF" w:rsidP="00B9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DF" w:rsidRDefault="00B954DF" w:rsidP="00B9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Уроки проводили лично председатели первичных профсоюзных организаций школ №№ 719, 852. 618.</w:t>
      </w:r>
    </w:p>
    <w:p w:rsidR="00B954DF" w:rsidRDefault="00B954DF" w:rsidP="00B9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проведении правовых дней активное участие приняли молодые педагоги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Александрова М.А., Бузина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B954DF" w:rsidRDefault="00B954DF" w:rsidP="00B9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учителя глубоко продумали методы доведения правового материала до учащихся, показали систему работы по данной тематике.</w:t>
      </w:r>
    </w:p>
    <w:p w:rsidR="00B954DF" w:rsidRDefault="00B954DF" w:rsidP="00B9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 отмечен высокий профессионализм, творческий подход к раскрытию  темы урока, использование современных средств обучения учителями Белянцевой Ю.М.,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Горюнковой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Л.И., Аникиной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954DF" w:rsidRDefault="00B954DF" w:rsidP="00B9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проведении профсоюзных уроков приняли участие и выступили:</w:t>
      </w:r>
    </w:p>
    <w:p w:rsidR="00B954DF" w:rsidRPr="00B8162D" w:rsidRDefault="00B954DF" w:rsidP="00B9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МФП (Павлов Ю.К.), председатель и заместитель председателя Окружного совета МФП (Михалев Д.М., Кузнецов Е.Ю.), председатели первичных профсоюзных организаций предприятий округа, юрисконсульт Центра занятости населения (Блинов В.Н.), неработающие пенсионеры.</w:t>
      </w:r>
    </w:p>
    <w:p w:rsidR="008E659F" w:rsidRPr="00DE2E02" w:rsidRDefault="001714EB" w:rsidP="008E65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Московский туристический слет</w:t>
      </w:r>
    </w:p>
    <w:p w:rsidR="008E659F" w:rsidRDefault="008E659F" w:rsidP="008E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3453">
        <w:rPr>
          <w:rFonts w:ascii="Times New Roman" w:hAnsi="Times New Roman" w:cs="Times New Roman"/>
          <w:sz w:val="28"/>
          <w:szCs w:val="28"/>
        </w:rPr>
        <w:t>С отличными результатами сборная команда округа, в которую вошли педагоги Зеленоградского дворца творчества детей и молодежи и школы № 2045 (6чел.), приняла участие в Московском туристском слёте педагогов образовательных организаций, подведомственных Департаменту образования города Москвы на Кубок Московской городской организации Профсоюза работников народного образования и науки РФ. Слёт  проходил с 15 по 17 мая 2015 года в очень сложных погодных условиях. Несмотря на это результаты нашей команды превзошли все ожидания. Наши педагоги заняли 4 первых командных места в таких дисциплинах, как дистанция «техника пешеходного туризма (эстафета)», «спортивное ориентирование», «конкурс туристических газет» и «контрольно-туристский маршрут». 1 и 2 места были завоёваны в личном зачете в спортивном ориентировании. А окончательным результатом участия в слёте стал Кубок Московской городской организации  профсоюза работников народного образования и науки Российской Федерации.</w:t>
      </w:r>
    </w:p>
    <w:p w:rsidR="008E659F" w:rsidRPr="00DE2E02" w:rsidRDefault="008E659F" w:rsidP="008E6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2E02">
        <w:rPr>
          <w:rFonts w:ascii="Times New Roman" w:hAnsi="Times New Roman" w:cs="Times New Roman"/>
          <w:b/>
          <w:sz w:val="28"/>
          <w:szCs w:val="28"/>
        </w:rPr>
        <w:t>Мини – футбол</w:t>
      </w:r>
    </w:p>
    <w:p w:rsidR="008E659F" w:rsidRDefault="008E659F" w:rsidP="008E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Зеленоградская команда педагогов часто побеждала в командных соревнованиях.  Много педагогов включалось в состав сборной команды МГО. Сегодня учитель школы № 853, Краснов  Алексей Юрьевич, - играющий тренер сборной.</w:t>
      </w:r>
    </w:p>
    <w:p w:rsidR="00B01B18" w:rsidRPr="00B01B18" w:rsidRDefault="008E659F" w:rsidP="008E6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18">
        <w:rPr>
          <w:rFonts w:ascii="Times New Roman" w:hAnsi="Times New Roman" w:cs="Times New Roman"/>
          <w:b/>
          <w:sz w:val="28"/>
          <w:szCs w:val="28"/>
        </w:rPr>
        <w:tab/>
      </w:r>
      <w:r w:rsidR="00B01B18" w:rsidRPr="00B01B18">
        <w:rPr>
          <w:rFonts w:ascii="Times New Roman" w:hAnsi="Times New Roman" w:cs="Times New Roman"/>
          <w:b/>
          <w:sz w:val="28"/>
          <w:szCs w:val="28"/>
        </w:rPr>
        <w:t xml:space="preserve">Сдача норм </w:t>
      </w:r>
      <w:r w:rsidR="001714EB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8E659F" w:rsidRDefault="008E659F" w:rsidP="00B0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Современным направлением спортивной работы является сдача норм Всероссийского физкультурно-спортивного комплекса «Г</w:t>
      </w:r>
      <w:r w:rsidR="00FE7835">
        <w:rPr>
          <w:rFonts w:ascii="Times New Roman" w:hAnsi="Times New Roman" w:cs="Times New Roman"/>
          <w:sz w:val="28"/>
          <w:szCs w:val="28"/>
        </w:rPr>
        <w:t>отов к труду и обороне</w:t>
      </w:r>
      <w:r>
        <w:rPr>
          <w:rFonts w:ascii="Times New Roman" w:hAnsi="Times New Roman" w:cs="Times New Roman"/>
          <w:sz w:val="28"/>
          <w:szCs w:val="28"/>
        </w:rPr>
        <w:t>». В округе  определены 8 организаций (609, 718, 719, 842, 1151, 2045, 1528, ПК № 50), реализующие мер</w:t>
      </w:r>
      <w:r w:rsidR="00FE7835">
        <w:rPr>
          <w:rFonts w:ascii="Times New Roman" w:hAnsi="Times New Roman" w:cs="Times New Roman"/>
          <w:sz w:val="28"/>
          <w:szCs w:val="28"/>
        </w:rPr>
        <w:t xml:space="preserve">оприятия по внедрению спортивных норм 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учащихся.</w:t>
      </w:r>
    </w:p>
    <w:p w:rsidR="008E659F" w:rsidRDefault="008E659F" w:rsidP="008E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8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</w:t>
      </w:r>
      <w:r w:rsidR="00FE783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FE78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 и </w:t>
      </w:r>
      <w:r w:rsidR="00FE7835">
        <w:rPr>
          <w:rFonts w:ascii="Times New Roman" w:hAnsi="Times New Roman" w:cs="Times New Roman"/>
          <w:sz w:val="28"/>
          <w:szCs w:val="28"/>
        </w:rPr>
        <w:t>ознакомлению</w:t>
      </w:r>
      <w:r>
        <w:rPr>
          <w:rFonts w:ascii="Times New Roman" w:hAnsi="Times New Roman" w:cs="Times New Roman"/>
          <w:sz w:val="28"/>
          <w:szCs w:val="28"/>
        </w:rPr>
        <w:t xml:space="preserve"> работников с Порядком сдачи норм ГТО на базе </w:t>
      </w:r>
      <w:r w:rsidR="00FE7835">
        <w:rPr>
          <w:rFonts w:ascii="Times New Roman" w:hAnsi="Times New Roman" w:cs="Times New Roman"/>
          <w:sz w:val="28"/>
          <w:szCs w:val="28"/>
        </w:rPr>
        <w:t>учреждений Москомспорта.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835">
        <w:rPr>
          <w:rFonts w:ascii="Times New Roman" w:hAnsi="Times New Roman" w:cs="Times New Roman"/>
          <w:sz w:val="28"/>
          <w:szCs w:val="28"/>
        </w:rPr>
        <w:t>Получены</w:t>
      </w:r>
      <w:r>
        <w:rPr>
          <w:rFonts w:ascii="Times New Roman" w:hAnsi="Times New Roman" w:cs="Times New Roman"/>
          <w:sz w:val="28"/>
          <w:szCs w:val="28"/>
        </w:rPr>
        <w:t xml:space="preserve"> разъяснения в Центре физкультуры и спорта Зеленоградского административного округа, </w:t>
      </w:r>
      <w:r w:rsidR="00FE783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Дворц</w:t>
      </w:r>
      <w:r w:rsidR="00FE78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творчества «Воробьёвы горы».</w:t>
      </w:r>
    </w:p>
    <w:p w:rsidR="00FE7835" w:rsidRDefault="00FE7835" w:rsidP="003434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C74" w:rsidRDefault="00202327" w:rsidP="003434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работа</w:t>
      </w:r>
    </w:p>
    <w:p w:rsidR="00CE5A63" w:rsidRDefault="00202327" w:rsidP="002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Много внимания сегодня  требует информационная работа. Профсоюзным организациям предоставлено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электронной почтой учреждени</w:t>
      </w:r>
      <w:r w:rsidR="002F4E61">
        <w:rPr>
          <w:rFonts w:ascii="Times New Roman" w:hAnsi="Times New Roman" w:cs="Times New Roman"/>
          <w:sz w:val="28"/>
          <w:szCs w:val="28"/>
        </w:rPr>
        <w:t>я, внедрена корпоративная почта. Л</w:t>
      </w:r>
      <w:r>
        <w:rPr>
          <w:rFonts w:ascii="Times New Roman" w:hAnsi="Times New Roman" w:cs="Times New Roman"/>
          <w:sz w:val="28"/>
          <w:szCs w:val="28"/>
        </w:rPr>
        <w:t>ичная почта председателя профкома как учителя тоже используется.</w:t>
      </w:r>
    </w:p>
    <w:p w:rsidR="000602DF" w:rsidRPr="00202327" w:rsidRDefault="00202327" w:rsidP="00060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Открытость и прозрачность деятельности профсоюзной организации обеспечивается на сайте образовательной организации. У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профсоюзная страничка. Но наполнение</w:t>
      </w:r>
      <w:r w:rsidRPr="00954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содержанием проводится нерегулярно и часто  на «свой лад». </w:t>
      </w:r>
      <w:proofErr w:type="spellStart"/>
      <w:r w:rsidR="00CE5A63">
        <w:rPr>
          <w:rFonts w:ascii="Times New Roman" w:hAnsi="Times New Roman" w:cs="Times New Roman"/>
          <w:sz w:val="28"/>
          <w:szCs w:val="28"/>
        </w:rPr>
        <w:t>Разарботан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примерный перечень документов для размещения на сайте. Руководители обеспечивают техническую поддержку председателям профкома. </w:t>
      </w:r>
      <w:r w:rsidR="00CE5A63">
        <w:rPr>
          <w:rFonts w:ascii="Times New Roman" w:hAnsi="Times New Roman" w:cs="Times New Roman"/>
          <w:sz w:val="28"/>
          <w:szCs w:val="28"/>
        </w:rPr>
        <w:t>Систематически проводится</w:t>
      </w:r>
      <w:r>
        <w:rPr>
          <w:rFonts w:ascii="Times New Roman" w:hAnsi="Times New Roman" w:cs="Times New Roman"/>
          <w:sz w:val="28"/>
          <w:szCs w:val="28"/>
        </w:rPr>
        <w:t xml:space="preserve"> мониторинг странич</w:t>
      </w:r>
      <w:r w:rsidR="00CE5A63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 профсоюзной организации.</w:t>
      </w:r>
      <w:r w:rsidR="002F4E61">
        <w:rPr>
          <w:rFonts w:ascii="Times New Roman" w:hAnsi="Times New Roman" w:cs="Times New Roman"/>
          <w:sz w:val="28"/>
          <w:szCs w:val="28"/>
        </w:rPr>
        <w:t xml:space="preserve"> Начата работа по подготовке публичного отчета  первичной профсоюзной организации.</w:t>
      </w:r>
      <w:r w:rsidR="000602DF" w:rsidRPr="000602DF">
        <w:rPr>
          <w:rFonts w:ascii="Times New Roman" w:hAnsi="Times New Roman" w:cs="Times New Roman"/>
          <w:sz w:val="28"/>
          <w:szCs w:val="28"/>
        </w:rPr>
        <w:t xml:space="preserve"> </w:t>
      </w:r>
      <w:r w:rsidR="000602DF">
        <w:rPr>
          <w:rFonts w:ascii="Times New Roman" w:hAnsi="Times New Roman" w:cs="Times New Roman"/>
          <w:sz w:val="28"/>
          <w:szCs w:val="28"/>
        </w:rPr>
        <w:t>С этого года все первичные профсоюзные организации будут размещать на сайте Публичный доклад по итогам работы за год. Проведен семинар по вопросам составления этого документа. До 1 апреля 2016 года он будет размещен на профсоюзной страничке.</w:t>
      </w:r>
    </w:p>
    <w:p w:rsidR="00202327" w:rsidRDefault="00202327" w:rsidP="002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FF1" w:rsidRDefault="00202327" w:rsidP="002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E61">
        <w:rPr>
          <w:rFonts w:ascii="Times New Roman" w:hAnsi="Times New Roman" w:cs="Times New Roman"/>
          <w:sz w:val="28"/>
          <w:szCs w:val="28"/>
        </w:rPr>
        <w:t>Внедряется</w:t>
      </w:r>
      <w:r>
        <w:rPr>
          <w:rFonts w:ascii="Times New Roman" w:hAnsi="Times New Roman" w:cs="Times New Roman"/>
          <w:sz w:val="28"/>
          <w:szCs w:val="28"/>
        </w:rPr>
        <w:t xml:space="preserve"> форма «обратной связи» с председателем первичной профсоюзной организации, с председателем территориальной организации по вопросам оплаты труда, ведения электронного журнала, проведения медицинских осмотров, установления учебной нагрузки,  предоставления отпусков, сокращению и увольнению работников.</w:t>
      </w:r>
      <w:r w:rsidR="002F4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327" w:rsidRDefault="002F4E61" w:rsidP="0026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="00202327">
        <w:rPr>
          <w:rFonts w:ascii="Times New Roman" w:hAnsi="Times New Roman" w:cs="Times New Roman"/>
          <w:sz w:val="28"/>
          <w:szCs w:val="28"/>
        </w:rPr>
        <w:t xml:space="preserve">, жалобы есть, но в малых количествах. Разрешаются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202327">
        <w:rPr>
          <w:rFonts w:ascii="Times New Roman" w:hAnsi="Times New Roman" w:cs="Times New Roman"/>
          <w:sz w:val="28"/>
          <w:szCs w:val="28"/>
        </w:rPr>
        <w:t>на начальном этапе. Письменных о</w:t>
      </w:r>
      <w:r w:rsidR="00262FF1">
        <w:rPr>
          <w:rFonts w:ascii="Times New Roman" w:hAnsi="Times New Roman" w:cs="Times New Roman"/>
          <w:sz w:val="28"/>
          <w:szCs w:val="28"/>
        </w:rPr>
        <w:t>бращений</w:t>
      </w:r>
      <w:r w:rsidR="00202327">
        <w:rPr>
          <w:rFonts w:ascii="Times New Roman" w:hAnsi="Times New Roman" w:cs="Times New Roman"/>
          <w:sz w:val="28"/>
          <w:szCs w:val="28"/>
        </w:rPr>
        <w:t xml:space="preserve"> на неправильные действия администрации 7-10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110">
        <w:rPr>
          <w:rFonts w:ascii="Times New Roman" w:hAnsi="Times New Roman" w:cs="Times New Roman"/>
          <w:sz w:val="28"/>
          <w:szCs w:val="28"/>
        </w:rPr>
        <w:t xml:space="preserve">Все обращения рассмотрены, приняты необходимые меры. </w:t>
      </w:r>
    </w:p>
    <w:p w:rsidR="00202327" w:rsidRDefault="00202327" w:rsidP="002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011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ольшую помощь в информировании членов профсоюза оказывает селекторное с</w:t>
      </w:r>
      <w:r w:rsidR="0038034A">
        <w:rPr>
          <w:rFonts w:ascii="Times New Roman" w:hAnsi="Times New Roman" w:cs="Times New Roman"/>
          <w:sz w:val="28"/>
          <w:szCs w:val="28"/>
        </w:rPr>
        <w:t>овещание «</w:t>
      </w:r>
      <w:r w:rsidR="008B0110">
        <w:rPr>
          <w:rFonts w:ascii="Times New Roman" w:hAnsi="Times New Roman" w:cs="Times New Roman"/>
          <w:sz w:val="28"/>
          <w:szCs w:val="28"/>
        </w:rPr>
        <w:t xml:space="preserve">Профсоюзный час». Повестка направляется </w:t>
      </w:r>
      <w:r>
        <w:rPr>
          <w:rFonts w:ascii="Times New Roman" w:hAnsi="Times New Roman" w:cs="Times New Roman"/>
          <w:sz w:val="28"/>
          <w:szCs w:val="28"/>
        </w:rPr>
        <w:t>по электронной п</w:t>
      </w:r>
      <w:r w:rsidR="0038034A">
        <w:rPr>
          <w:rFonts w:ascii="Times New Roman" w:hAnsi="Times New Roman" w:cs="Times New Roman"/>
          <w:sz w:val="28"/>
          <w:szCs w:val="28"/>
        </w:rPr>
        <w:t xml:space="preserve">очте во все учреждения. Председатель профкома размещает </w:t>
      </w:r>
      <w:r>
        <w:rPr>
          <w:rFonts w:ascii="Times New Roman" w:hAnsi="Times New Roman" w:cs="Times New Roman"/>
          <w:sz w:val="28"/>
          <w:szCs w:val="28"/>
        </w:rPr>
        <w:t xml:space="preserve"> ее на профсоюзном стенде, на профсоюзной страничке сайта.</w:t>
      </w:r>
      <w:r w:rsidR="0038034A">
        <w:rPr>
          <w:rFonts w:ascii="Times New Roman" w:hAnsi="Times New Roman" w:cs="Times New Roman"/>
          <w:sz w:val="28"/>
          <w:szCs w:val="28"/>
        </w:rPr>
        <w:t xml:space="preserve"> Во 2 и 4 среду месяца более  79% профсоюзных организаций участвуют в работе совещания.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3A" w:rsidRDefault="00202327" w:rsidP="002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созданное информационное пространство не означает, что информационно-разъяснительная работа среди членов профсоюза находится на высоком уровне, а поэтому  не может служить поводом для спокойствия. Ведь профсоюз – это большая семья. </w:t>
      </w:r>
      <w:r w:rsidR="008B0110">
        <w:rPr>
          <w:rFonts w:ascii="Times New Roman" w:hAnsi="Times New Roman" w:cs="Times New Roman"/>
          <w:sz w:val="28"/>
          <w:szCs w:val="28"/>
        </w:rPr>
        <w:t>Территориальная организация считает</w:t>
      </w:r>
      <w:r>
        <w:rPr>
          <w:rFonts w:ascii="Times New Roman" w:hAnsi="Times New Roman" w:cs="Times New Roman"/>
          <w:sz w:val="28"/>
          <w:szCs w:val="28"/>
        </w:rPr>
        <w:t xml:space="preserve"> наиболее важным именно человеческое общение. Только это позволит нам «дойти» до каждого члена профсоюза, услышать всех тех, кто нуждается в поддержке и внимании.</w:t>
      </w:r>
    </w:p>
    <w:p w:rsidR="00262FF1" w:rsidRDefault="00262FF1" w:rsidP="002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информирования</w:t>
      </w:r>
      <w:r w:rsidR="00A35DFE">
        <w:rPr>
          <w:rFonts w:ascii="Times New Roman" w:hAnsi="Times New Roman" w:cs="Times New Roman"/>
          <w:sz w:val="28"/>
          <w:szCs w:val="28"/>
        </w:rPr>
        <w:t xml:space="preserve"> членов профсоюза и трудового коллектива о деятельности профсоюзной организации председатель профкома использует чаще такие методы, как профсоюзное собрание, оперативное совещание, индивидуальная беседа, наполнение важной информацией профсоюзного уголка. </w:t>
      </w:r>
    </w:p>
    <w:p w:rsidR="00A35DFE" w:rsidRPr="00202327" w:rsidRDefault="00A35DFE" w:rsidP="0020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20FC" w:rsidRPr="00202327" w:rsidRDefault="007620FC" w:rsidP="002023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32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B693A" w:rsidRPr="00202327">
        <w:rPr>
          <w:rFonts w:ascii="Times New Roman" w:hAnsi="Times New Roman" w:cs="Times New Roman"/>
          <w:b/>
          <w:sz w:val="28"/>
          <w:szCs w:val="28"/>
        </w:rPr>
        <w:t>рофессиональный</w:t>
      </w:r>
      <w:r w:rsidRPr="00202327">
        <w:rPr>
          <w:rFonts w:ascii="Times New Roman" w:hAnsi="Times New Roman" w:cs="Times New Roman"/>
          <w:b/>
          <w:sz w:val="28"/>
          <w:szCs w:val="28"/>
        </w:rPr>
        <w:t xml:space="preserve"> стандарт, эффективный контракт</w:t>
      </w:r>
    </w:p>
    <w:p w:rsidR="00A07452" w:rsidRDefault="00A07452" w:rsidP="0020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профсоюзной деятельности во многом зависит от профессионализма и личной ответственности председателя профкома образовательной организации. Но профсоюзным лидерам необходима поддержка и помощь, консультирование по актуальным вопросам деятельности образовательной организации. Поэтому Комитетом территориальной организации Зеленоградского административного округа на постоянной основе планируются и проводятся семинары, заседания круглого стола по трудовому законодательству, правовым вопросам, охране труда.</w:t>
      </w:r>
    </w:p>
    <w:p w:rsidR="00FC0BDD" w:rsidRDefault="00A07452" w:rsidP="002F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20FC">
        <w:rPr>
          <w:rFonts w:ascii="Times New Roman" w:hAnsi="Times New Roman" w:cs="Times New Roman"/>
          <w:sz w:val="28"/>
          <w:szCs w:val="28"/>
        </w:rPr>
        <w:t xml:space="preserve"> 2013/2014 учебном году 35 председателей первичных профсоюзных организаций повысили свою квалификацию в Учебно-информационном центре Московской </w:t>
      </w:r>
      <w:r w:rsidR="000602DF">
        <w:rPr>
          <w:rFonts w:ascii="Times New Roman" w:hAnsi="Times New Roman" w:cs="Times New Roman"/>
          <w:sz w:val="28"/>
          <w:szCs w:val="28"/>
        </w:rPr>
        <w:t>Ф</w:t>
      </w:r>
      <w:r w:rsidR="007620FC">
        <w:rPr>
          <w:rFonts w:ascii="Times New Roman" w:hAnsi="Times New Roman" w:cs="Times New Roman"/>
          <w:sz w:val="28"/>
          <w:szCs w:val="28"/>
        </w:rPr>
        <w:t>едерации профсоюзов по программе «Профсоюзный менеджмент» и получили удостоверения об окончании курсов в объеме 72 часа.</w:t>
      </w:r>
    </w:p>
    <w:p w:rsidR="000602DF" w:rsidRDefault="000602DF" w:rsidP="0006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</w:t>
      </w:r>
      <w:r w:rsidR="00A07452">
        <w:rPr>
          <w:rFonts w:ascii="Times New Roman" w:hAnsi="Times New Roman" w:cs="Times New Roman"/>
          <w:sz w:val="28"/>
          <w:szCs w:val="28"/>
        </w:rPr>
        <w:t>«профессиональн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07452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 педагога</w:t>
      </w:r>
      <w:r w:rsidR="00A0745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заключением</w:t>
      </w:r>
      <w:r w:rsidR="00A07452">
        <w:rPr>
          <w:rFonts w:ascii="Times New Roman" w:hAnsi="Times New Roman" w:cs="Times New Roman"/>
          <w:sz w:val="28"/>
          <w:szCs w:val="28"/>
        </w:rPr>
        <w:t xml:space="preserve"> «эффективн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07452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7452">
        <w:rPr>
          <w:rFonts w:ascii="Times New Roman" w:hAnsi="Times New Roman" w:cs="Times New Roman"/>
          <w:sz w:val="28"/>
          <w:szCs w:val="28"/>
        </w:rPr>
        <w:t>», возникла необходимость</w:t>
      </w:r>
      <w:r w:rsidR="007620FC">
        <w:rPr>
          <w:rFonts w:ascii="Times New Roman" w:hAnsi="Times New Roman" w:cs="Times New Roman"/>
          <w:sz w:val="28"/>
          <w:szCs w:val="28"/>
        </w:rPr>
        <w:tab/>
      </w:r>
      <w:r w:rsidR="00A07452">
        <w:rPr>
          <w:rFonts w:ascii="Times New Roman" w:hAnsi="Times New Roman" w:cs="Times New Roman"/>
          <w:sz w:val="28"/>
          <w:szCs w:val="28"/>
        </w:rPr>
        <w:t xml:space="preserve"> очередного этапа обучения. Центр правовой поддержки «Профзащита» разработал программу курсов повышения квалификации для директоров и председателей профкома</w:t>
      </w:r>
      <w:r w:rsidR="00123F46">
        <w:rPr>
          <w:rFonts w:ascii="Times New Roman" w:hAnsi="Times New Roman" w:cs="Times New Roman"/>
          <w:sz w:val="28"/>
          <w:szCs w:val="28"/>
        </w:rPr>
        <w:t xml:space="preserve"> «Основы управления коллективом  образовательного комплекса в рамках социального партнерства».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F46">
        <w:rPr>
          <w:rFonts w:ascii="Times New Roman" w:hAnsi="Times New Roman" w:cs="Times New Roman"/>
          <w:sz w:val="28"/>
          <w:szCs w:val="28"/>
        </w:rPr>
        <w:t xml:space="preserve">Все слушатели успешно прошли тестирование. </w:t>
      </w:r>
    </w:p>
    <w:p w:rsidR="00123F46" w:rsidRPr="00312D55" w:rsidRDefault="000602DF" w:rsidP="00060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D55">
        <w:rPr>
          <w:rFonts w:ascii="Times New Roman" w:hAnsi="Times New Roman" w:cs="Times New Roman"/>
          <w:sz w:val="28"/>
          <w:szCs w:val="28"/>
        </w:rPr>
        <w:t>Уровень профессиональной образованности председателя профкома стал намного выше.</w:t>
      </w:r>
    </w:p>
    <w:p w:rsidR="00312D55" w:rsidRPr="00312D55" w:rsidRDefault="00123F46" w:rsidP="00A07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55">
        <w:rPr>
          <w:rFonts w:ascii="Times New Roman" w:hAnsi="Times New Roman" w:cs="Times New Roman"/>
          <w:sz w:val="28"/>
          <w:szCs w:val="28"/>
        </w:rPr>
        <w:tab/>
      </w:r>
      <w:r w:rsidR="00312D55" w:rsidRPr="00312D55">
        <w:rPr>
          <w:rFonts w:ascii="Times New Roman" w:hAnsi="Times New Roman" w:cs="Times New Roman"/>
          <w:sz w:val="28"/>
          <w:szCs w:val="28"/>
        </w:rPr>
        <w:t xml:space="preserve">Сегодня в учреждениях началась совместная </w:t>
      </w:r>
      <w:r w:rsidRPr="00312D55">
        <w:rPr>
          <w:rFonts w:ascii="Times New Roman" w:hAnsi="Times New Roman" w:cs="Times New Roman"/>
          <w:sz w:val="28"/>
          <w:szCs w:val="28"/>
        </w:rPr>
        <w:t>разъяснительная работа</w:t>
      </w:r>
      <w:r w:rsidR="00312D55" w:rsidRPr="00312D55">
        <w:rPr>
          <w:rFonts w:ascii="Times New Roman" w:hAnsi="Times New Roman" w:cs="Times New Roman"/>
          <w:sz w:val="28"/>
          <w:szCs w:val="28"/>
        </w:rPr>
        <w:t xml:space="preserve"> среди членов коллектива по тем изменениям, которые происходят в образовании, подготовка проектов документов</w:t>
      </w:r>
    </w:p>
    <w:p w:rsidR="00123F46" w:rsidRDefault="00202327" w:rsidP="00A07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55">
        <w:rPr>
          <w:rFonts w:ascii="Times New Roman" w:hAnsi="Times New Roman" w:cs="Times New Roman"/>
          <w:sz w:val="28"/>
          <w:szCs w:val="28"/>
        </w:rPr>
        <w:tab/>
        <w:t xml:space="preserve">Все мы знаем о том, какое большое значение придается сегодня </w:t>
      </w:r>
      <w:r>
        <w:rPr>
          <w:rFonts w:ascii="Times New Roman" w:hAnsi="Times New Roman" w:cs="Times New Roman"/>
          <w:sz w:val="28"/>
          <w:szCs w:val="28"/>
        </w:rPr>
        <w:t>обеспечению прозрачности системы образования и развитию государственно-общественного управления, которое является важнейшим показателем гражданского общества.</w:t>
      </w:r>
      <w:r w:rsidR="00312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Территориальная организация Зеленоградского административного округа отмечает возрастающую роль профсоюза в государственно-общественном</w:t>
      </w:r>
      <w:r w:rsidRPr="00202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управлении образовательными учреждениями. Все председатели первичных профсоюзных организаций избраны в состав Управляющих советов и принимают самое активное участие в развитии образовательных организаций. </w:t>
      </w:r>
    </w:p>
    <w:p w:rsidR="00312D55" w:rsidRDefault="00455B7F" w:rsidP="00A07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3176" w:rsidRDefault="006F3176" w:rsidP="00312D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176"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:rsidR="0062650B" w:rsidRDefault="006F3176" w:rsidP="00A07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 обеспечивают стабильное финансирование</w:t>
      </w:r>
      <w:r w:rsidR="0062650B">
        <w:rPr>
          <w:rFonts w:ascii="Times New Roman" w:hAnsi="Times New Roman" w:cs="Times New Roman"/>
          <w:sz w:val="28"/>
          <w:szCs w:val="28"/>
        </w:rPr>
        <w:t xml:space="preserve"> профсоюзной организации. Членские профсоюзные взносы </w:t>
      </w:r>
      <w:r w:rsidR="00C61239">
        <w:rPr>
          <w:rFonts w:ascii="Times New Roman" w:hAnsi="Times New Roman" w:cs="Times New Roman"/>
          <w:sz w:val="28"/>
          <w:szCs w:val="28"/>
        </w:rPr>
        <w:t xml:space="preserve">на расчётный счёт </w:t>
      </w:r>
      <w:r w:rsidR="0062650B">
        <w:rPr>
          <w:rFonts w:ascii="Times New Roman" w:hAnsi="Times New Roman" w:cs="Times New Roman"/>
          <w:sz w:val="28"/>
          <w:szCs w:val="28"/>
        </w:rPr>
        <w:t xml:space="preserve">поступают своевременно и в полном объёме.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34A">
        <w:rPr>
          <w:rFonts w:ascii="Times New Roman" w:hAnsi="Times New Roman" w:cs="Times New Roman"/>
          <w:sz w:val="28"/>
          <w:szCs w:val="28"/>
        </w:rPr>
        <w:t>Профсоюзные взносы расходуются согласно годовой смете.  Доходы первичной профсоюзной организации распределяются решением профсоюзного комитета профсоюзной организации в следующих соотношениях:</w:t>
      </w:r>
    </w:p>
    <w:p w:rsidR="0038034A" w:rsidRDefault="0038034A" w:rsidP="00A07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 материальная помощь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27%</w:t>
      </w:r>
    </w:p>
    <w:p w:rsidR="0038034A" w:rsidRDefault="0038034A" w:rsidP="00A07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 культурно-массовая работа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13%</w:t>
      </w:r>
    </w:p>
    <w:p w:rsidR="0038034A" w:rsidRDefault="0038034A" w:rsidP="00A07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  дотация на оздоровление и отдых  -      5%</w:t>
      </w:r>
    </w:p>
    <w:p w:rsidR="001D4DD5" w:rsidRDefault="0062650B" w:rsidP="001D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4DD5">
        <w:rPr>
          <w:rFonts w:ascii="Times New Roman" w:hAnsi="Times New Roman" w:cs="Times New Roman"/>
          <w:sz w:val="28"/>
          <w:szCs w:val="28"/>
        </w:rPr>
        <w:t xml:space="preserve">В 2015 году 55% профсоюзных взносов </w:t>
      </w:r>
      <w:proofErr w:type="gramStart"/>
      <w:r w:rsidR="001D4DD5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="001D4DD5">
        <w:rPr>
          <w:rFonts w:ascii="Times New Roman" w:hAnsi="Times New Roman" w:cs="Times New Roman"/>
          <w:sz w:val="28"/>
          <w:szCs w:val="28"/>
        </w:rPr>
        <w:t xml:space="preserve"> на социальную поддержку членов профсоюза</w:t>
      </w:r>
      <w:r w:rsidR="005B74E0">
        <w:rPr>
          <w:rFonts w:ascii="Times New Roman" w:hAnsi="Times New Roman" w:cs="Times New Roman"/>
          <w:sz w:val="28"/>
          <w:szCs w:val="28"/>
        </w:rPr>
        <w:t xml:space="preserve"> и составили: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</w:tblGrid>
      <w:tr w:rsidR="002E04A9" w:rsidRPr="00BA720D" w:rsidTr="00A51E7D">
        <w:tc>
          <w:tcPr>
            <w:tcW w:w="4678" w:type="dxa"/>
          </w:tcPr>
          <w:p w:rsidR="002E04A9" w:rsidRPr="00BA720D" w:rsidRDefault="002E04A9" w:rsidP="005358D0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20D">
              <w:rPr>
                <w:rFonts w:ascii="Times New Roman" w:hAnsi="Times New Roman" w:cs="Times New Roman"/>
                <w:sz w:val="28"/>
                <w:szCs w:val="28"/>
              </w:rPr>
              <w:t>-  информационная работа</w:t>
            </w:r>
            <w:r w:rsidRPr="00BA720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2E04A9" w:rsidRPr="00BA720D" w:rsidRDefault="00A51E7D" w:rsidP="002E04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227053руб.</w:t>
            </w:r>
          </w:p>
        </w:tc>
      </w:tr>
      <w:tr w:rsidR="002E04A9" w:rsidRPr="00BA720D" w:rsidTr="00A51E7D">
        <w:tc>
          <w:tcPr>
            <w:tcW w:w="4678" w:type="dxa"/>
          </w:tcPr>
          <w:p w:rsidR="002E04A9" w:rsidRPr="00BA720D" w:rsidRDefault="002E04A9" w:rsidP="005358D0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20D">
              <w:rPr>
                <w:rFonts w:ascii="Times New Roman" w:hAnsi="Times New Roman" w:cs="Times New Roman"/>
                <w:sz w:val="28"/>
                <w:szCs w:val="28"/>
              </w:rPr>
              <w:t>-  работа с профактивом и кадрами</w:t>
            </w:r>
          </w:p>
        </w:tc>
        <w:tc>
          <w:tcPr>
            <w:tcW w:w="2835" w:type="dxa"/>
          </w:tcPr>
          <w:p w:rsidR="002E04A9" w:rsidRPr="00BA720D" w:rsidRDefault="00A51E7D" w:rsidP="002E04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156408руб.</w:t>
            </w:r>
          </w:p>
        </w:tc>
      </w:tr>
      <w:tr w:rsidR="002E04A9" w:rsidRPr="00BA720D" w:rsidTr="00A51E7D">
        <w:tc>
          <w:tcPr>
            <w:tcW w:w="4678" w:type="dxa"/>
          </w:tcPr>
          <w:p w:rsidR="002E04A9" w:rsidRPr="00BA720D" w:rsidRDefault="002E04A9" w:rsidP="005358D0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20D">
              <w:rPr>
                <w:rFonts w:ascii="Times New Roman" w:hAnsi="Times New Roman" w:cs="Times New Roman"/>
                <w:sz w:val="28"/>
                <w:szCs w:val="28"/>
              </w:rPr>
              <w:t>-  культмассовая работа</w:t>
            </w:r>
          </w:p>
        </w:tc>
        <w:tc>
          <w:tcPr>
            <w:tcW w:w="2835" w:type="dxa"/>
          </w:tcPr>
          <w:p w:rsidR="002E04A9" w:rsidRPr="00BA720D" w:rsidRDefault="002E04A9" w:rsidP="002E04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20D">
              <w:rPr>
                <w:rFonts w:ascii="Times New Roman" w:hAnsi="Times New Roman" w:cs="Times New Roman"/>
                <w:sz w:val="28"/>
                <w:szCs w:val="28"/>
              </w:rPr>
              <w:t>-  2</w:t>
            </w:r>
            <w:r w:rsidR="00A51E7D">
              <w:rPr>
                <w:rFonts w:ascii="Times New Roman" w:hAnsi="Times New Roman" w:cs="Times New Roman"/>
                <w:sz w:val="28"/>
                <w:szCs w:val="28"/>
              </w:rPr>
              <w:t>244730руб.</w:t>
            </w:r>
          </w:p>
        </w:tc>
      </w:tr>
      <w:tr w:rsidR="002E04A9" w:rsidRPr="00BA720D" w:rsidTr="00A51E7D">
        <w:tc>
          <w:tcPr>
            <w:tcW w:w="4678" w:type="dxa"/>
          </w:tcPr>
          <w:p w:rsidR="002E04A9" w:rsidRPr="00BA720D" w:rsidRDefault="002E04A9" w:rsidP="005358D0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20D">
              <w:rPr>
                <w:rFonts w:ascii="Times New Roman" w:hAnsi="Times New Roman" w:cs="Times New Roman"/>
                <w:sz w:val="28"/>
                <w:szCs w:val="28"/>
              </w:rPr>
              <w:t>-  новогодняя кампания</w:t>
            </w:r>
          </w:p>
        </w:tc>
        <w:tc>
          <w:tcPr>
            <w:tcW w:w="2835" w:type="dxa"/>
          </w:tcPr>
          <w:p w:rsidR="002E04A9" w:rsidRPr="00BA720D" w:rsidRDefault="00D77D10" w:rsidP="002E04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A51E7D">
              <w:rPr>
                <w:rFonts w:ascii="Times New Roman" w:hAnsi="Times New Roman" w:cs="Times New Roman"/>
                <w:sz w:val="28"/>
                <w:szCs w:val="28"/>
              </w:rPr>
              <w:t>2698687руб.</w:t>
            </w:r>
          </w:p>
        </w:tc>
      </w:tr>
      <w:tr w:rsidR="002E04A9" w:rsidRPr="00BA720D" w:rsidTr="00A51E7D">
        <w:tc>
          <w:tcPr>
            <w:tcW w:w="4678" w:type="dxa"/>
          </w:tcPr>
          <w:p w:rsidR="002E04A9" w:rsidRPr="00BA720D" w:rsidRDefault="002E04A9" w:rsidP="005358D0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20D">
              <w:rPr>
                <w:rFonts w:ascii="Times New Roman" w:hAnsi="Times New Roman" w:cs="Times New Roman"/>
                <w:sz w:val="28"/>
                <w:szCs w:val="28"/>
              </w:rPr>
              <w:t>-  оздоровление и отдых</w:t>
            </w:r>
          </w:p>
        </w:tc>
        <w:tc>
          <w:tcPr>
            <w:tcW w:w="2835" w:type="dxa"/>
          </w:tcPr>
          <w:p w:rsidR="002E04A9" w:rsidRPr="00BA720D" w:rsidRDefault="00F55B59" w:rsidP="002E04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850588</w:t>
            </w:r>
            <w:r w:rsidR="00A51E7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E04A9" w:rsidRPr="00BA720D" w:rsidTr="00A51E7D">
        <w:tc>
          <w:tcPr>
            <w:tcW w:w="4678" w:type="dxa"/>
          </w:tcPr>
          <w:p w:rsidR="002E04A9" w:rsidRPr="00BA720D" w:rsidRDefault="002E04A9" w:rsidP="005358D0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20D">
              <w:rPr>
                <w:rFonts w:ascii="Times New Roman" w:hAnsi="Times New Roman" w:cs="Times New Roman"/>
                <w:sz w:val="28"/>
                <w:szCs w:val="28"/>
              </w:rPr>
              <w:t xml:space="preserve">-  материальная помощь </w:t>
            </w:r>
          </w:p>
        </w:tc>
        <w:tc>
          <w:tcPr>
            <w:tcW w:w="2835" w:type="dxa"/>
          </w:tcPr>
          <w:p w:rsidR="002E04A9" w:rsidRPr="00BA720D" w:rsidRDefault="002E04A9" w:rsidP="002E04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20D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77D10">
              <w:rPr>
                <w:rFonts w:ascii="Times New Roman" w:hAnsi="Times New Roman" w:cs="Times New Roman"/>
                <w:sz w:val="28"/>
                <w:szCs w:val="28"/>
              </w:rPr>
              <w:t>6397597</w:t>
            </w:r>
            <w:r w:rsidR="00A51E7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E04A9" w:rsidRPr="005B74E0" w:rsidTr="00A51E7D">
        <w:tc>
          <w:tcPr>
            <w:tcW w:w="4678" w:type="dxa"/>
          </w:tcPr>
          <w:p w:rsidR="005B74E0" w:rsidRPr="005B74E0" w:rsidRDefault="00833E0D" w:rsidP="005358D0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74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E04A9" w:rsidRPr="005B74E0" w:rsidRDefault="005B74E0" w:rsidP="005B74E0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74E0">
              <w:rPr>
                <w:rFonts w:ascii="Times New Roman" w:hAnsi="Times New Roman" w:cs="Times New Roman"/>
                <w:sz w:val="28"/>
                <w:szCs w:val="28"/>
              </w:rPr>
              <w:t>Всего израсходовано 12575063руб.</w:t>
            </w:r>
          </w:p>
        </w:tc>
        <w:tc>
          <w:tcPr>
            <w:tcW w:w="2835" w:type="dxa"/>
          </w:tcPr>
          <w:p w:rsidR="002E04A9" w:rsidRPr="005B74E0" w:rsidRDefault="00833E0D" w:rsidP="005B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E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A720D" w:rsidRPr="005B74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21E4" w:rsidRPr="005B74E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833E0D" w:rsidRDefault="00833E0D" w:rsidP="00833E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5B7F" w:rsidRDefault="00455B7F" w:rsidP="002E04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5B7F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BB15CE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455B7F" w:rsidRDefault="00455B7F" w:rsidP="00455B7F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00">
        <w:rPr>
          <w:rFonts w:ascii="Times New Roman" w:hAnsi="Times New Roman" w:cs="Times New Roman"/>
          <w:sz w:val="28"/>
          <w:szCs w:val="28"/>
        </w:rPr>
        <w:t>Совершен</w:t>
      </w:r>
      <w:r>
        <w:rPr>
          <w:rFonts w:ascii="Times New Roman" w:hAnsi="Times New Roman" w:cs="Times New Roman"/>
          <w:sz w:val="28"/>
          <w:szCs w:val="28"/>
        </w:rPr>
        <w:t>ствовать взаимодействие по созданию условий для эффективного комплексного развития образовательных организаций, профессионального роста педагогов, усиления социальной роли профсоюзной организации в коллективе.</w:t>
      </w:r>
    </w:p>
    <w:p w:rsidR="00455B7F" w:rsidRDefault="00455B7F" w:rsidP="00455B7F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информационно-разъяснительную работу в трудовых коллективах с целью организационного укрепления первичных профсоюзных организаций, развития мотивационной среды профсоюзного членства, обеспечения участия в управлении образовательной организацией.</w:t>
      </w:r>
    </w:p>
    <w:p w:rsidR="003B0EFF" w:rsidRPr="00455B7F" w:rsidRDefault="00455B7F" w:rsidP="003B0EFF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распространению лучшего опыта работы педагогов и профсоюзных лидеров, созданию окружной ассоциации молодых педагогов, окружных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объединений учителей.</w:t>
      </w:r>
    </w:p>
    <w:sectPr w:rsidR="003B0EFF" w:rsidRPr="00455B7F" w:rsidSect="00FC0BD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CB3"/>
    <w:multiLevelType w:val="hybridMultilevel"/>
    <w:tmpl w:val="D69A8CF0"/>
    <w:lvl w:ilvl="0" w:tplc="CCC2D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032CD0"/>
    <w:multiLevelType w:val="hybridMultilevel"/>
    <w:tmpl w:val="F6D62F52"/>
    <w:lvl w:ilvl="0" w:tplc="16D8C94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36EC2D29"/>
    <w:multiLevelType w:val="hybridMultilevel"/>
    <w:tmpl w:val="079E7B40"/>
    <w:lvl w:ilvl="0" w:tplc="73E22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F334C8"/>
    <w:multiLevelType w:val="hybridMultilevel"/>
    <w:tmpl w:val="91B0AE80"/>
    <w:lvl w:ilvl="0" w:tplc="7BA60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244C98"/>
    <w:multiLevelType w:val="hybridMultilevel"/>
    <w:tmpl w:val="425E6B7A"/>
    <w:lvl w:ilvl="0" w:tplc="76D06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C8"/>
    <w:rsid w:val="00002FFC"/>
    <w:rsid w:val="00010FA2"/>
    <w:rsid w:val="00025041"/>
    <w:rsid w:val="00042DED"/>
    <w:rsid w:val="000602DF"/>
    <w:rsid w:val="00071E5A"/>
    <w:rsid w:val="0009479A"/>
    <w:rsid w:val="000A4DB7"/>
    <w:rsid w:val="000E39C1"/>
    <w:rsid w:val="000F0D4E"/>
    <w:rsid w:val="000F25ED"/>
    <w:rsid w:val="00105627"/>
    <w:rsid w:val="00123F46"/>
    <w:rsid w:val="0014638B"/>
    <w:rsid w:val="00156ECF"/>
    <w:rsid w:val="001714EB"/>
    <w:rsid w:val="00184F15"/>
    <w:rsid w:val="001857E3"/>
    <w:rsid w:val="001947A2"/>
    <w:rsid w:val="001D4DD5"/>
    <w:rsid w:val="001E3C76"/>
    <w:rsid w:val="00202327"/>
    <w:rsid w:val="002035ED"/>
    <w:rsid w:val="002101CE"/>
    <w:rsid w:val="00243DD3"/>
    <w:rsid w:val="002519F1"/>
    <w:rsid w:val="00262FF1"/>
    <w:rsid w:val="002D000F"/>
    <w:rsid w:val="002E04A9"/>
    <w:rsid w:val="002F1F02"/>
    <w:rsid w:val="002F4067"/>
    <w:rsid w:val="002F4E61"/>
    <w:rsid w:val="0031188F"/>
    <w:rsid w:val="00312D55"/>
    <w:rsid w:val="00321DD9"/>
    <w:rsid w:val="00343453"/>
    <w:rsid w:val="003618D7"/>
    <w:rsid w:val="0038034A"/>
    <w:rsid w:val="0039221D"/>
    <w:rsid w:val="0039380A"/>
    <w:rsid w:val="003A2DAD"/>
    <w:rsid w:val="003A5DF0"/>
    <w:rsid w:val="003B0EFF"/>
    <w:rsid w:val="003E6DEB"/>
    <w:rsid w:val="0041470D"/>
    <w:rsid w:val="00424EC3"/>
    <w:rsid w:val="00445E05"/>
    <w:rsid w:val="00455B7F"/>
    <w:rsid w:val="00462753"/>
    <w:rsid w:val="00473D48"/>
    <w:rsid w:val="004772DE"/>
    <w:rsid w:val="00481C10"/>
    <w:rsid w:val="00487CCB"/>
    <w:rsid w:val="00490202"/>
    <w:rsid w:val="004933AD"/>
    <w:rsid w:val="004A3FAB"/>
    <w:rsid w:val="004A4FDC"/>
    <w:rsid w:val="004C71FF"/>
    <w:rsid w:val="00503363"/>
    <w:rsid w:val="00523F50"/>
    <w:rsid w:val="005448B2"/>
    <w:rsid w:val="0056408C"/>
    <w:rsid w:val="00587938"/>
    <w:rsid w:val="005B0E25"/>
    <w:rsid w:val="005B74E0"/>
    <w:rsid w:val="005C2C04"/>
    <w:rsid w:val="00607319"/>
    <w:rsid w:val="0062650B"/>
    <w:rsid w:val="00640834"/>
    <w:rsid w:val="00667E60"/>
    <w:rsid w:val="00694F95"/>
    <w:rsid w:val="006B21E4"/>
    <w:rsid w:val="006F3176"/>
    <w:rsid w:val="007448B2"/>
    <w:rsid w:val="00745A84"/>
    <w:rsid w:val="007620FC"/>
    <w:rsid w:val="00772F0A"/>
    <w:rsid w:val="00786F03"/>
    <w:rsid w:val="007B590A"/>
    <w:rsid w:val="007E4ADC"/>
    <w:rsid w:val="00802C03"/>
    <w:rsid w:val="008216BF"/>
    <w:rsid w:val="00833E0D"/>
    <w:rsid w:val="00875300"/>
    <w:rsid w:val="00881282"/>
    <w:rsid w:val="008A2085"/>
    <w:rsid w:val="008B0110"/>
    <w:rsid w:val="008B13E1"/>
    <w:rsid w:val="008E659F"/>
    <w:rsid w:val="00900591"/>
    <w:rsid w:val="00910026"/>
    <w:rsid w:val="00911325"/>
    <w:rsid w:val="009250FF"/>
    <w:rsid w:val="00927B86"/>
    <w:rsid w:val="00946A11"/>
    <w:rsid w:val="009541BF"/>
    <w:rsid w:val="00971600"/>
    <w:rsid w:val="00982EAC"/>
    <w:rsid w:val="00992B11"/>
    <w:rsid w:val="009A7124"/>
    <w:rsid w:val="009D39BF"/>
    <w:rsid w:val="009D7D5C"/>
    <w:rsid w:val="00A00858"/>
    <w:rsid w:val="00A07452"/>
    <w:rsid w:val="00A11E42"/>
    <w:rsid w:val="00A2632A"/>
    <w:rsid w:val="00A32014"/>
    <w:rsid w:val="00A34820"/>
    <w:rsid w:val="00A35DFE"/>
    <w:rsid w:val="00A47273"/>
    <w:rsid w:val="00A51E7D"/>
    <w:rsid w:val="00A55B6D"/>
    <w:rsid w:val="00AB2296"/>
    <w:rsid w:val="00AC6BF1"/>
    <w:rsid w:val="00AD7997"/>
    <w:rsid w:val="00B01B18"/>
    <w:rsid w:val="00B371F7"/>
    <w:rsid w:val="00B53059"/>
    <w:rsid w:val="00B5653B"/>
    <w:rsid w:val="00B60619"/>
    <w:rsid w:val="00B657EC"/>
    <w:rsid w:val="00B760E3"/>
    <w:rsid w:val="00B80382"/>
    <w:rsid w:val="00B8162D"/>
    <w:rsid w:val="00B954DF"/>
    <w:rsid w:val="00BA720D"/>
    <w:rsid w:val="00BB15CE"/>
    <w:rsid w:val="00BE1A34"/>
    <w:rsid w:val="00BF0A6C"/>
    <w:rsid w:val="00C11F3F"/>
    <w:rsid w:val="00C1441B"/>
    <w:rsid w:val="00C36656"/>
    <w:rsid w:val="00C36763"/>
    <w:rsid w:val="00C404DD"/>
    <w:rsid w:val="00C47142"/>
    <w:rsid w:val="00C61239"/>
    <w:rsid w:val="00C7037E"/>
    <w:rsid w:val="00C829FA"/>
    <w:rsid w:val="00CC4ADE"/>
    <w:rsid w:val="00CE5A63"/>
    <w:rsid w:val="00CE61BD"/>
    <w:rsid w:val="00D36704"/>
    <w:rsid w:val="00D7193B"/>
    <w:rsid w:val="00D77D10"/>
    <w:rsid w:val="00D80FF1"/>
    <w:rsid w:val="00DB1DE6"/>
    <w:rsid w:val="00DC32C4"/>
    <w:rsid w:val="00DC5C74"/>
    <w:rsid w:val="00DC77A3"/>
    <w:rsid w:val="00DD523A"/>
    <w:rsid w:val="00DE287E"/>
    <w:rsid w:val="00DE2E02"/>
    <w:rsid w:val="00E24A50"/>
    <w:rsid w:val="00E25009"/>
    <w:rsid w:val="00E314D9"/>
    <w:rsid w:val="00E543DB"/>
    <w:rsid w:val="00E90A29"/>
    <w:rsid w:val="00E91E21"/>
    <w:rsid w:val="00E970B0"/>
    <w:rsid w:val="00EA56C8"/>
    <w:rsid w:val="00EE2F9B"/>
    <w:rsid w:val="00F0242B"/>
    <w:rsid w:val="00F3123F"/>
    <w:rsid w:val="00F45000"/>
    <w:rsid w:val="00F55B59"/>
    <w:rsid w:val="00F815B1"/>
    <w:rsid w:val="00FA6C80"/>
    <w:rsid w:val="00FB693A"/>
    <w:rsid w:val="00FC0BDD"/>
    <w:rsid w:val="00FD75C9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693A"/>
    <w:pPr>
      <w:ind w:left="720"/>
      <w:contextualSpacing/>
    </w:pPr>
  </w:style>
  <w:style w:type="table" w:styleId="a6">
    <w:name w:val="Table Grid"/>
    <w:basedOn w:val="a1"/>
    <w:uiPriority w:val="59"/>
    <w:rsid w:val="0034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693A"/>
    <w:pPr>
      <w:ind w:left="720"/>
      <w:contextualSpacing/>
    </w:pPr>
  </w:style>
  <w:style w:type="table" w:styleId="a6">
    <w:name w:val="Table Grid"/>
    <w:basedOn w:val="a1"/>
    <w:uiPriority w:val="59"/>
    <w:rsid w:val="0034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A1E5-F089-4C5E-A378-02ABAEFD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Veriton</dc:creator>
  <cp:lastModifiedBy>ol</cp:lastModifiedBy>
  <cp:revision>19</cp:revision>
  <cp:lastPrinted>2016-02-02T07:24:00Z</cp:lastPrinted>
  <dcterms:created xsi:type="dcterms:W3CDTF">2016-03-15T10:06:00Z</dcterms:created>
  <dcterms:modified xsi:type="dcterms:W3CDTF">2016-03-15T12:04:00Z</dcterms:modified>
</cp:coreProperties>
</file>